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4F" w:rsidRDefault="00777E4F" w:rsidP="0024389C">
      <w:pPr>
        <w:rPr>
          <w:b/>
          <w:sz w:val="28"/>
          <w:szCs w:val="28"/>
        </w:rPr>
      </w:pPr>
    </w:p>
    <w:p w:rsidR="000E7E27" w:rsidRDefault="003127F8" w:rsidP="0024389C">
      <w:pPr>
        <w:rPr>
          <w:b/>
          <w:sz w:val="28"/>
          <w:szCs w:val="28"/>
        </w:rPr>
      </w:pPr>
      <w:r w:rsidRPr="005841E8">
        <w:rPr>
          <w:b/>
          <w:sz w:val="28"/>
          <w:szCs w:val="28"/>
        </w:rPr>
        <w:t xml:space="preserve">THE </w:t>
      </w:r>
      <w:r w:rsidR="0025042A">
        <w:rPr>
          <w:b/>
          <w:sz w:val="28"/>
          <w:szCs w:val="28"/>
        </w:rPr>
        <w:t xml:space="preserve">APPRAISAL INSTITUTE OF CANADA </w:t>
      </w:r>
      <w:r w:rsidR="00625715">
        <w:rPr>
          <w:b/>
          <w:sz w:val="28"/>
          <w:szCs w:val="28"/>
        </w:rPr>
        <w:t xml:space="preserve">WELCOMES NEW </w:t>
      </w:r>
      <w:r w:rsidR="0011745A">
        <w:rPr>
          <w:b/>
          <w:sz w:val="28"/>
          <w:szCs w:val="28"/>
        </w:rPr>
        <w:t>POLICIES</w:t>
      </w:r>
      <w:r w:rsidR="00C94802">
        <w:rPr>
          <w:b/>
          <w:sz w:val="28"/>
          <w:szCs w:val="28"/>
        </w:rPr>
        <w:t xml:space="preserve"> </w:t>
      </w:r>
      <w:r w:rsidR="00201A29">
        <w:rPr>
          <w:b/>
          <w:sz w:val="28"/>
          <w:szCs w:val="28"/>
        </w:rPr>
        <w:t xml:space="preserve">TO </w:t>
      </w:r>
      <w:r w:rsidR="00C94802">
        <w:rPr>
          <w:b/>
          <w:sz w:val="28"/>
          <w:szCs w:val="28"/>
        </w:rPr>
        <w:t xml:space="preserve">PROTECT INVESTORS </w:t>
      </w:r>
      <w:r w:rsidR="00201A29">
        <w:rPr>
          <w:b/>
          <w:sz w:val="28"/>
          <w:szCs w:val="28"/>
        </w:rPr>
        <w:t>OF</w:t>
      </w:r>
      <w:r w:rsidR="0024389C">
        <w:rPr>
          <w:b/>
          <w:sz w:val="28"/>
          <w:szCs w:val="28"/>
        </w:rPr>
        <w:t xml:space="preserve"> </w:t>
      </w:r>
      <w:r w:rsidR="00625715">
        <w:rPr>
          <w:b/>
          <w:sz w:val="28"/>
          <w:szCs w:val="28"/>
        </w:rPr>
        <w:t>SYNDICATED MORTGAGES INVESTMENTS</w:t>
      </w:r>
    </w:p>
    <w:p w:rsidR="00777E4F" w:rsidRDefault="00777E4F" w:rsidP="003E1844">
      <w:pPr>
        <w:spacing w:after="0" w:line="360" w:lineRule="auto"/>
        <w:rPr>
          <w:b/>
        </w:rPr>
      </w:pPr>
    </w:p>
    <w:p w:rsidR="002805DE" w:rsidRDefault="0011745A" w:rsidP="00D7679F">
      <w:pPr>
        <w:spacing w:after="0" w:line="360" w:lineRule="auto"/>
        <w:rPr>
          <w:rFonts w:cstheme="minorHAnsi"/>
        </w:rPr>
      </w:pPr>
      <w:r w:rsidRPr="0011745A">
        <w:rPr>
          <w:rFonts w:cstheme="minorHAnsi"/>
        </w:rPr>
        <w:t xml:space="preserve">(Ottawa, ON) March </w:t>
      </w:r>
      <w:r>
        <w:rPr>
          <w:rFonts w:cstheme="minorHAnsi"/>
        </w:rPr>
        <w:t>18</w:t>
      </w:r>
      <w:r w:rsidRPr="0011745A">
        <w:rPr>
          <w:rFonts w:cstheme="minorHAnsi"/>
        </w:rPr>
        <w:t>, 201</w:t>
      </w:r>
      <w:r>
        <w:rPr>
          <w:rFonts w:cstheme="minorHAnsi"/>
        </w:rPr>
        <w:t>9</w:t>
      </w:r>
      <w:r w:rsidRPr="0011745A">
        <w:rPr>
          <w:rFonts w:cstheme="minorHAnsi"/>
        </w:rPr>
        <w:t xml:space="preserve"> - The Appraisal Institute of Canada (AIC) welcomes The Canadian Security Administrators’ (CSA) </w:t>
      </w:r>
      <w:r w:rsidR="00B62C5F">
        <w:rPr>
          <w:rFonts w:cstheme="minorHAnsi"/>
        </w:rPr>
        <w:t>approved and p</w:t>
      </w:r>
      <w:r w:rsidRPr="0011745A">
        <w:rPr>
          <w:rFonts w:cstheme="minorHAnsi"/>
        </w:rPr>
        <w:t xml:space="preserve">roposed </w:t>
      </w:r>
      <w:r w:rsidR="00B62C5F">
        <w:rPr>
          <w:rFonts w:cstheme="minorHAnsi"/>
        </w:rPr>
        <w:t>a</w:t>
      </w:r>
      <w:r w:rsidRPr="0011745A">
        <w:rPr>
          <w:rFonts w:cstheme="minorHAnsi"/>
        </w:rPr>
        <w:t xml:space="preserve">mendments to </w:t>
      </w:r>
      <w:r w:rsidR="00B62C5F">
        <w:rPr>
          <w:rFonts w:cstheme="minorHAnsi"/>
        </w:rPr>
        <w:t>Canada’s syndicated mortgage regime</w:t>
      </w:r>
      <w:r w:rsidRPr="0011745A">
        <w:rPr>
          <w:rFonts w:cstheme="minorHAnsi"/>
        </w:rPr>
        <w:t xml:space="preserve">.  AIC was pleased to provide comments </w:t>
      </w:r>
      <w:r w:rsidR="008928F8">
        <w:rPr>
          <w:rFonts w:cstheme="minorHAnsi"/>
        </w:rPr>
        <w:t>in the initial consultation period</w:t>
      </w:r>
      <w:r w:rsidRPr="0011745A">
        <w:rPr>
          <w:rFonts w:cstheme="minorHAnsi"/>
        </w:rPr>
        <w:t xml:space="preserve"> and is </w:t>
      </w:r>
      <w:r w:rsidR="008928F8">
        <w:rPr>
          <w:rFonts w:cstheme="minorHAnsi"/>
        </w:rPr>
        <w:t>pleased</w:t>
      </w:r>
      <w:r w:rsidR="008928F8" w:rsidRPr="0011745A">
        <w:rPr>
          <w:rFonts w:cstheme="minorHAnsi"/>
        </w:rPr>
        <w:t xml:space="preserve"> </w:t>
      </w:r>
      <w:r w:rsidRPr="0011745A">
        <w:rPr>
          <w:rFonts w:cstheme="minorHAnsi"/>
        </w:rPr>
        <w:t xml:space="preserve">to see that </w:t>
      </w:r>
      <w:r w:rsidR="008928F8">
        <w:rPr>
          <w:rFonts w:cstheme="minorHAnsi"/>
        </w:rPr>
        <w:t xml:space="preserve">the CSA will be implementing the requirement </w:t>
      </w:r>
      <w:r w:rsidR="008928F8" w:rsidRPr="008928F8">
        <w:rPr>
          <w:rFonts w:cstheme="minorHAnsi"/>
        </w:rPr>
        <w:t>that issuers of syndicated mortgages must deliver property appraisals prepared by an independent, qualified appraiser</w:t>
      </w:r>
      <w:r w:rsidR="00D7679F">
        <w:rPr>
          <w:rFonts w:cstheme="minorHAnsi"/>
        </w:rPr>
        <w:t xml:space="preserve"> who a) </w:t>
      </w:r>
      <w:r w:rsidR="00D7679F" w:rsidRPr="00D7679F">
        <w:rPr>
          <w:rFonts w:cstheme="minorHAnsi"/>
        </w:rPr>
        <w:t>regularly performs proper</w:t>
      </w:r>
      <w:r w:rsidR="00D7679F">
        <w:rPr>
          <w:rFonts w:cstheme="minorHAnsi"/>
        </w:rPr>
        <w:t xml:space="preserve">ty appraisals for compensation, </w:t>
      </w:r>
      <w:r w:rsidR="00D7679F" w:rsidRPr="00D7679F">
        <w:rPr>
          <w:rFonts w:cstheme="minorHAnsi"/>
        </w:rPr>
        <w:t xml:space="preserve">(b) is a member of a professional association holding the appropriate designation, certification, charter or </w:t>
      </w:r>
      <w:r w:rsidR="002805DE" w:rsidRPr="00D7679F">
        <w:rPr>
          <w:rFonts w:cstheme="minorHAnsi"/>
        </w:rPr>
        <w:t>license</w:t>
      </w:r>
      <w:r w:rsidR="00D7679F" w:rsidRPr="00D7679F">
        <w:rPr>
          <w:rFonts w:cstheme="minorHAnsi"/>
        </w:rPr>
        <w:t xml:space="preserve"> to act as an appraise</w:t>
      </w:r>
      <w:r w:rsidR="00D7679F">
        <w:rPr>
          <w:rFonts w:cstheme="minorHAnsi"/>
        </w:rPr>
        <w:t xml:space="preserve">r for the type of property, and </w:t>
      </w:r>
      <w:r w:rsidR="00D7679F" w:rsidRPr="00D7679F">
        <w:rPr>
          <w:rFonts w:cstheme="minorHAnsi"/>
        </w:rPr>
        <w:t>(c) is in good standing with the professional association</w:t>
      </w:r>
      <w:r w:rsidRPr="0011745A">
        <w:rPr>
          <w:rFonts w:cstheme="minorHAnsi"/>
        </w:rPr>
        <w:t xml:space="preserve">.  </w:t>
      </w:r>
    </w:p>
    <w:p w:rsidR="002805DE" w:rsidRDefault="002805DE" w:rsidP="00D7679F">
      <w:pPr>
        <w:spacing w:after="0" w:line="360" w:lineRule="auto"/>
        <w:rPr>
          <w:rFonts w:cstheme="minorHAnsi"/>
        </w:rPr>
      </w:pPr>
    </w:p>
    <w:p w:rsidR="00625715" w:rsidRPr="0011745A" w:rsidRDefault="00347530" w:rsidP="00D7679F">
      <w:pPr>
        <w:spacing w:after="0" w:line="360" w:lineRule="auto"/>
        <w:rPr>
          <w:rFonts w:cstheme="minorHAnsi"/>
        </w:rPr>
      </w:pPr>
      <w:r>
        <w:rPr>
          <w:rFonts w:cstheme="minorHAnsi"/>
        </w:rPr>
        <w:t xml:space="preserve">AIC also welcomes </w:t>
      </w:r>
      <w:r w:rsidR="002805DE">
        <w:rPr>
          <w:rFonts w:cstheme="minorHAnsi"/>
        </w:rPr>
        <w:t>the</w:t>
      </w:r>
      <w:r w:rsidR="0011745A" w:rsidRPr="0011745A">
        <w:rPr>
          <w:rFonts w:cstheme="minorHAnsi"/>
        </w:rPr>
        <w:t xml:space="preserve"> </w:t>
      </w:r>
      <w:r w:rsidR="002805DE">
        <w:rPr>
          <w:rFonts w:cstheme="minorHAnsi"/>
        </w:rPr>
        <w:t xml:space="preserve">additional </w:t>
      </w:r>
      <w:r w:rsidR="0011745A" w:rsidRPr="0011745A">
        <w:rPr>
          <w:rFonts w:cstheme="minorHAnsi"/>
        </w:rPr>
        <w:t xml:space="preserve">proposed amendments </w:t>
      </w:r>
      <w:r>
        <w:rPr>
          <w:rFonts w:cstheme="minorHAnsi"/>
        </w:rPr>
        <w:t>that</w:t>
      </w:r>
      <w:r w:rsidR="0011745A" w:rsidRPr="0011745A">
        <w:rPr>
          <w:rFonts w:cstheme="minorHAnsi"/>
        </w:rPr>
        <w:t xml:space="preserve"> stipulate that an appraisal must provide a value of the </w:t>
      </w:r>
      <w:r w:rsidR="0011745A">
        <w:rPr>
          <w:rFonts w:cstheme="minorHAnsi"/>
        </w:rPr>
        <w:t xml:space="preserve">subject </w:t>
      </w:r>
      <w:r w:rsidR="0011745A" w:rsidRPr="0011745A">
        <w:rPr>
          <w:rFonts w:cstheme="minorHAnsi"/>
        </w:rPr>
        <w:t>property as at a date that is within 6 months preceding the date that the appraisal is delivered to the purchaser</w:t>
      </w:r>
      <w:r w:rsidR="0011745A">
        <w:rPr>
          <w:rFonts w:cstheme="minorHAnsi"/>
        </w:rPr>
        <w:t>.</w:t>
      </w:r>
      <w:r w:rsidR="00CC7629">
        <w:rPr>
          <w:rFonts w:cstheme="minorHAnsi"/>
        </w:rPr>
        <w:t xml:space="preserve">  The </w:t>
      </w:r>
      <w:r>
        <w:rPr>
          <w:rFonts w:cstheme="minorHAnsi"/>
        </w:rPr>
        <w:t xml:space="preserve">initial </w:t>
      </w:r>
      <w:r w:rsidR="00CC7629">
        <w:rPr>
          <w:rFonts w:cstheme="minorHAnsi"/>
        </w:rPr>
        <w:t>version of the regulation stipulated the date be within 12 months preceding the delivery date of the appraisal and consequently resulted in far greater risk to investors.</w:t>
      </w:r>
    </w:p>
    <w:p w:rsidR="00CE444A" w:rsidRPr="0011745A" w:rsidRDefault="00CE444A" w:rsidP="003E1844">
      <w:pPr>
        <w:spacing w:after="0" w:line="360" w:lineRule="auto"/>
        <w:rPr>
          <w:rFonts w:cstheme="minorHAnsi"/>
        </w:rPr>
      </w:pPr>
    </w:p>
    <w:p w:rsidR="00CE444A" w:rsidRDefault="00CE444A" w:rsidP="00CE444A">
      <w:pPr>
        <w:spacing w:after="0" w:line="360" w:lineRule="auto"/>
        <w:rPr>
          <w:rFonts w:cstheme="minorHAnsi"/>
        </w:rPr>
      </w:pPr>
      <w:r>
        <w:rPr>
          <w:rFonts w:cstheme="minorHAnsi"/>
        </w:rPr>
        <w:t>“</w:t>
      </w:r>
      <w:r w:rsidRPr="00176F3F">
        <w:rPr>
          <w:rFonts w:cstheme="minorHAnsi"/>
        </w:rPr>
        <w:t>Appraisals provid</w:t>
      </w:r>
      <w:r>
        <w:rPr>
          <w:rFonts w:cstheme="minorHAnsi"/>
        </w:rPr>
        <w:t>e</w:t>
      </w:r>
      <w:r w:rsidRPr="00176F3F">
        <w:rPr>
          <w:rFonts w:cstheme="minorHAnsi"/>
        </w:rPr>
        <w:t xml:space="preserve"> an unbiased,</w:t>
      </w:r>
      <w:r w:rsidR="00343336">
        <w:rPr>
          <w:rFonts w:cstheme="minorHAnsi"/>
        </w:rPr>
        <w:t xml:space="preserve"> independent and</w:t>
      </w:r>
      <w:r w:rsidRPr="00176F3F">
        <w:rPr>
          <w:rFonts w:cstheme="minorHAnsi"/>
        </w:rPr>
        <w:t xml:space="preserve"> reliable market value for </w:t>
      </w:r>
      <w:r w:rsidR="00343336">
        <w:rPr>
          <w:rFonts w:cstheme="minorHAnsi"/>
        </w:rPr>
        <w:t xml:space="preserve">a </w:t>
      </w:r>
      <w:r w:rsidR="00C70F69" w:rsidRPr="00176F3F">
        <w:rPr>
          <w:rFonts w:cstheme="minorHAnsi"/>
        </w:rPr>
        <w:t>property</w:t>
      </w:r>
      <w:r w:rsidR="00C70F69">
        <w:rPr>
          <w:rFonts w:cstheme="minorHAnsi"/>
        </w:rPr>
        <w:t xml:space="preserve">. </w:t>
      </w:r>
      <w:r w:rsidR="0011745A">
        <w:rPr>
          <w:rFonts w:cstheme="minorHAnsi"/>
        </w:rPr>
        <w:t xml:space="preserve"> </w:t>
      </w:r>
      <w:r w:rsidR="00C70F69">
        <w:rPr>
          <w:rFonts w:cstheme="minorHAnsi"/>
        </w:rPr>
        <w:t>The</w:t>
      </w:r>
      <w:r w:rsidR="00343336">
        <w:rPr>
          <w:rFonts w:cstheme="minorHAnsi"/>
        </w:rPr>
        <w:t xml:space="preserve"> </w:t>
      </w:r>
      <w:r w:rsidR="00C30DF4">
        <w:rPr>
          <w:rFonts w:cstheme="minorHAnsi"/>
        </w:rPr>
        <w:t xml:space="preserve">amended </w:t>
      </w:r>
      <w:r w:rsidR="0011745A">
        <w:rPr>
          <w:rFonts w:cstheme="minorHAnsi"/>
        </w:rPr>
        <w:t>instruments and policies</w:t>
      </w:r>
      <w:r w:rsidR="00343336">
        <w:rPr>
          <w:rFonts w:cstheme="minorHAnsi"/>
        </w:rPr>
        <w:t xml:space="preserve"> now ensure that an appraisal is completed for a</w:t>
      </w:r>
      <w:r w:rsidR="00F13472">
        <w:rPr>
          <w:rFonts w:cstheme="minorHAnsi"/>
        </w:rPr>
        <w:t xml:space="preserve"> syndicated mortgage investment </w:t>
      </w:r>
      <w:r w:rsidR="00347530">
        <w:rPr>
          <w:rFonts w:cstheme="minorHAnsi"/>
        </w:rPr>
        <w:t>by an independent, qualified appraiser such as an AIC Designated Appraiser</w:t>
      </w:r>
      <w:r w:rsidR="00343336" w:rsidRPr="00C70F69">
        <w:rPr>
          <w:rFonts w:cstheme="minorHAnsi"/>
        </w:rPr>
        <w:t xml:space="preserve">. </w:t>
      </w:r>
      <w:r w:rsidR="00CC7629">
        <w:rPr>
          <w:rFonts w:cstheme="minorHAnsi"/>
        </w:rPr>
        <w:t xml:space="preserve"> </w:t>
      </w:r>
      <w:r w:rsidR="00343336" w:rsidRPr="00C70F69">
        <w:rPr>
          <w:rFonts w:ascii="Calibri" w:hAnsi="Calibri" w:cs="Calibri"/>
        </w:rPr>
        <w:t xml:space="preserve">This </w:t>
      </w:r>
      <w:r w:rsidR="005E1558" w:rsidRPr="00C70F69">
        <w:rPr>
          <w:rFonts w:ascii="Calibri" w:hAnsi="Calibri" w:cs="Calibri"/>
        </w:rPr>
        <w:t>i</w:t>
      </w:r>
      <w:r w:rsidR="00343336" w:rsidRPr="00C70F69">
        <w:rPr>
          <w:rFonts w:ascii="Calibri" w:hAnsi="Calibri" w:cs="Calibri"/>
        </w:rPr>
        <w:t xml:space="preserve">nformation </w:t>
      </w:r>
      <w:r w:rsidR="005E1558" w:rsidRPr="00C70F69">
        <w:rPr>
          <w:rFonts w:ascii="Calibri" w:hAnsi="Calibri" w:cs="Calibri"/>
        </w:rPr>
        <w:t>will ensure that a</w:t>
      </w:r>
      <w:r w:rsidR="006872DE">
        <w:rPr>
          <w:rFonts w:ascii="Calibri" w:hAnsi="Calibri" w:cs="Calibri"/>
        </w:rPr>
        <w:t xml:space="preserve"> potential investor</w:t>
      </w:r>
      <w:r w:rsidR="005E1558" w:rsidRPr="00C70F69">
        <w:rPr>
          <w:rFonts w:ascii="Calibri" w:hAnsi="Calibri" w:cs="Calibri"/>
        </w:rPr>
        <w:t xml:space="preserve"> </w:t>
      </w:r>
      <w:r w:rsidR="00293E71" w:rsidRPr="00C70F69">
        <w:rPr>
          <w:rFonts w:cstheme="minorHAnsi"/>
        </w:rPr>
        <w:t>ha</w:t>
      </w:r>
      <w:r w:rsidR="005E1558" w:rsidRPr="00C70F69">
        <w:rPr>
          <w:rFonts w:cstheme="minorHAnsi"/>
        </w:rPr>
        <w:t>s</w:t>
      </w:r>
      <w:r w:rsidR="00293E71" w:rsidRPr="00C70F69">
        <w:rPr>
          <w:rFonts w:cstheme="minorHAnsi"/>
        </w:rPr>
        <w:t xml:space="preserve"> a clear</w:t>
      </w:r>
      <w:r w:rsidR="00343336" w:rsidRPr="00C70F69">
        <w:rPr>
          <w:rFonts w:cstheme="minorHAnsi"/>
        </w:rPr>
        <w:t>er</w:t>
      </w:r>
      <w:r w:rsidR="00293E71" w:rsidRPr="00C70F69">
        <w:rPr>
          <w:rFonts w:cstheme="minorHAnsi"/>
        </w:rPr>
        <w:t xml:space="preserve"> understanding of </w:t>
      </w:r>
      <w:r w:rsidR="00343336" w:rsidRPr="00C70F69">
        <w:rPr>
          <w:rFonts w:cstheme="minorHAnsi"/>
        </w:rPr>
        <w:t>the value of the property</w:t>
      </w:r>
      <w:r w:rsidR="005E1558" w:rsidRPr="00C70F69">
        <w:rPr>
          <w:rFonts w:cstheme="minorHAnsi"/>
        </w:rPr>
        <w:t xml:space="preserve"> to make a well-informed and</w:t>
      </w:r>
      <w:r w:rsidR="00343336" w:rsidRPr="00C70F69">
        <w:rPr>
          <w:rFonts w:cstheme="minorHAnsi"/>
        </w:rPr>
        <w:t xml:space="preserve"> prudent investment decision</w:t>
      </w:r>
      <w:r w:rsidRPr="00C70F69">
        <w:rPr>
          <w:rFonts w:cstheme="minorHAnsi"/>
        </w:rPr>
        <w:t xml:space="preserve">,” said </w:t>
      </w:r>
      <w:r w:rsidR="0011745A">
        <w:rPr>
          <w:rFonts w:cstheme="minorHAnsi"/>
        </w:rPr>
        <w:t>Peter McLean</w:t>
      </w:r>
      <w:r w:rsidRPr="00C70F69">
        <w:rPr>
          <w:rFonts w:cstheme="minorHAnsi"/>
        </w:rPr>
        <w:t xml:space="preserve">, AACI, </w:t>
      </w:r>
      <w:proofErr w:type="spellStart"/>
      <w:proofErr w:type="gramStart"/>
      <w:r w:rsidRPr="00C70F69">
        <w:rPr>
          <w:rFonts w:cstheme="minorHAnsi"/>
        </w:rPr>
        <w:t>P.App</w:t>
      </w:r>
      <w:proofErr w:type="spellEnd"/>
      <w:r w:rsidRPr="00C70F69">
        <w:rPr>
          <w:rFonts w:cstheme="minorHAnsi"/>
        </w:rPr>
        <w:t>.</w:t>
      </w:r>
      <w:r w:rsidR="00293E71" w:rsidRPr="00C70F69">
        <w:rPr>
          <w:rFonts w:cstheme="minorHAnsi"/>
        </w:rPr>
        <w:t>,</w:t>
      </w:r>
      <w:proofErr w:type="gramEnd"/>
      <w:r w:rsidRPr="00C70F69">
        <w:rPr>
          <w:rFonts w:cstheme="minorHAnsi"/>
        </w:rPr>
        <w:t xml:space="preserve"> president of </w:t>
      </w:r>
      <w:r>
        <w:rPr>
          <w:rFonts w:cstheme="minorHAnsi"/>
        </w:rPr>
        <w:t>the AIC</w:t>
      </w:r>
      <w:r w:rsidRPr="00176F3F">
        <w:rPr>
          <w:rFonts w:cstheme="minorHAnsi"/>
        </w:rPr>
        <w:t>.</w:t>
      </w:r>
      <w:r>
        <w:rPr>
          <w:rFonts w:cstheme="minorHAnsi"/>
        </w:rPr>
        <w:t xml:space="preserve"> </w:t>
      </w:r>
    </w:p>
    <w:p w:rsidR="003B540E" w:rsidRDefault="003B540E" w:rsidP="003E1844">
      <w:pPr>
        <w:spacing w:after="0" w:line="360" w:lineRule="auto"/>
      </w:pPr>
    </w:p>
    <w:p w:rsidR="00A83561" w:rsidRDefault="003B540E" w:rsidP="003E1844">
      <w:pPr>
        <w:spacing w:after="0" w:line="360" w:lineRule="auto"/>
      </w:pPr>
      <w:r>
        <w:t xml:space="preserve">AIC </w:t>
      </w:r>
      <w:r w:rsidR="0064677E">
        <w:t>shares</w:t>
      </w:r>
      <w:r w:rsidR="00117DB1">
        <w:t xml:space="preserve"> concerns</w:t>
      </w:r>
      <w:r w:rsidR="004047FE">
        <w:t xml:space="preserve"> about </w:t>
      </w:r>
      <w:r w:rsidR="00117DB1">
        <w:t xml:space="preserve">allegations </w:t>
      </w:r>
      <w:r w:rsidR="004047FE">
        <w:t>of fraud relating to syndicated mortgage</w:t>
      </w:r>
      <w:r w:rsidR="00117DB1">
        <w:t xml:space="preserve"> offerings</w:t>
      </w:r>
      <w:r w:rsidR="00C94802">
        <w:t xml:space="preserve"> and </w:t>
      </w:r>
      <w:r>
        <w:t xml:space="preserve">applauds the </w:t>
      </w:r>
      <w:r w:rsidR="0011745A">
        <w:t>CSA’s</w:t>
      </w:r>
      <w:r>
        <w:t xml:space="preserve"> initiative on taking the necessary measures to protect </w:t>
      </w:r>
      <w:r w:rsidR="006872DE">
        <w:t>investors</w:t>
      </w:r>
      <w:r w:rsidR="00117DB1">
        <w:t>.</w:t>
      </w:r>
      <w:r>
        <w:t xml:space="preserve"> </w:t>
      </w:r>
      <w:r w:rsidR="00CC7629">
        <w:t xml:space="preserve"> </w:t>
      </w:r>
      <w:r w:rsidR="00117DB1">
        <w:t>AIC</w:t>
      </w:r>
      <w:r>
        <w:t xml:space="preserve"> continues t</w:t>
      </w:r>
      <w:r w:rsidR="00201A29">
        <w:t>o collaborat</w:t>
      </w:r>
      <w:r>
        <w:t>e</w:t>
      </w:r>
      <w:r w:rsidR="00201A29">
        <w:t xml:space="preserve"> with </w:t>
      </w:r>
      <w:r w:rsidR="0011745A">
        <w:t>regulators</w:t>
      </w:r>
      <w:bookmarkStart w:id="0" w:name="_GoBack"/>
      <w:bookmarkEnd w:id="0"/>
      <w:r w:rsidR="0011745A">
        <w:t xml:space="preserve"> </w:t>
      </w:r>
      <w:r w:rsidR="000E7E27">
        <w:t>to</w:t>
      </w:r>
      <w:r w:rsidR="003914ED">
        <w:t xml:space="preserve"> </w:t>
      </w:r>
      <w:r>
        <w:t>ensure</w:t>
      </w:r>
      <w:r w:rsidR="0011745A">
        <w:t xml:space="preserve"> that</w:t>
      </w:r>
      <w:r>
        <w:t xml:space="preserve"> consumers obtain sufficient information when making investment decisions</w:t>
      </w:r>
      <w:r w:rsidR="00801D54">
        <w:t>.</w:t>
      </w:r>
      <w:r w:rsidR="0011745A">
        <w:t xml:space="preserve"> </w:t>
      </w:r>
      <w:r w:rsidR="00801D54">
        <w:t xml:space="preserve"> </w:t>
      </w:r>
    </w:p>
    <w:p w:rsidR="00CE444A" w:rsidRDefault="00CE444A" w:rsidP="00CE444A">
      <w:pPr>
        <w:spacing w:after="0" w:line="360" w:lineRule="auto"/>
        <w:rPr>
          <w:rFonts w:cstheme="minorHAnsi"/>
        </w:rPr>
      </w:pPr>
    </w:p>
    <w:p w:rsidR="00CE444A" w:rsidRPr="00176F3F" w:rsidRDefault="00CE444A" w:rsidP="00CE444A">
      <w:pPr>
        <w:spacing w:after="0" w:line="360" w:lineRule="auto"/>
        <w:rPr>
          <w:rFonts w:cstheme="minorHAnsi"/>
        </w:rPr>
      </w:pPr>
      <w:r>
        <w:rPr>
          <w:rFonts w:cstheme="minorHAnsi"/>
        </w:rPr>
        <w:lastRenderedPageBreak/>
        <w:t xml:space="preserve">“AIC believes that the measures taken by </w:t>
      </w:r>
      <w:r w:rsidR="0011745A">
        <w:rPr>
          <w:rFonts w:cstheme="minorHAnsi"/>
        </w:rPr>
        <w:t>CSA</w:t>
      </w:r>
      <w:r>
        <w:rPr>
          <w:rFonts w:cstheme="minorHAnsi"/>
        </w:rPr>
        <w:t xml:space="preserve"> to protect </w:t>
      </w:r>
      <w:r w:rsidR="006872DE">
        <w:rPr>
          <w:rFonts w:cstheme="minorHAnsi"/>
        </w:rPr>
        <w:t xml:space="preserve">investors </w:t>
      </w:r>
      <w:r>
        <w:rPr>
          <w:rFonts w:cstheme="minorHAnsi"/>
        </w:rPr>
        <w:t>in the case of syndicated mortgages investments is warranted and is the prudent approach to take” said Keith Lancastle, AACI (Hon.), AIC’s chief executive officer.</w:t>
      </w:r>
    </w:p>
    <w:p w:rsidR="00EE3F97" w:rsidRDefault="003B540E" w:rsidP="003E1844">
      <w:pPr>
        <w:spacing w:after="0" w:line="360" w:lineRule="auto"/>
        <w:rPr>
          <w:rFonts w:cs="Tahoma"/>
          <w:color w:val="0F0F0F"/>
          <w:shd w:val="clear" w:color="auto" w:fill="FFFFFF"/>
        </w:rPr>
      </w:pPr>
      <w:r w:rsidRPr="003B540E">
        <w:rPr>
          <w:rFonts w:cs="Tahoma"/>
          <w:color w:val="0F0F0F"/>
          <w:shd w:val="clear" w:color="auto" w:fill="FFFFFF"/>
        </w:rPr>
        <w:t>A syndicated mortgage may be offered as an investment in either a specific mortgage or a group of mortgages and may range from a single home to a large commercial development project. Investors in syndicates may also invest in a "bundle" or grouping of residential property mortgages</w:t>
      </w:r>
      <w:r>
        <w:rPr>
          <w:rFonts w:cs="Tahoma"/>
          <w:color w:val="0F0F0F"/>
          <w:shd w:val="clear" w:color="auto" w:fill="FFFFFF"/>
        </w:rPr>
        <w:t>.</w:t>
      </w:r>
    </w:p>
    <w:p w:rsidR="00CC7629" w:rsidRPr="00CC7629" w:rsidRDefault="00CC7629" w:rsidP="00CC7629">
      <w:pPr>
        <w:spacing w:after="0" w:line="240" w:lineRule="auto"/>
        <w:rPr>
          <w:rFonts w:cstheme="minorHAnsi"/>
        </w:rPr>
      </w:pPr>
    </w:p>
    <w:p w:rsidR="00176F3F" w:rsidRPr="00A7235B" w:rsidRDefault="001D2D02" w:rsidP="003E1844">
      <w:pPr>
        <w:spacing w:after="0" w:line="360" w:lineRule="auto"/>
        <w:rPr>
          <w:rFonts w:cstheme="minorHAnsi"/>
        </w:rPr>
      </w:pPr>
      <w:r>
        <w:t xml:space="preserve">Designated </w:t>
      </w:r>
      <w:r w:rsidR="00CE444A">
        <w:t>M</w:t>
      </w:r>
      <w:r w:rsidR="00117DB1">
        <w:t>embers of</w:t>
      </w:r>
      <w:r w:rsidR="00176F3F">
        <w:t xml:space="preserve"> the AIC </w:t>
      </w:r>
      <w:r w:rsidR="00117DB1">
        <w:t>can help</w:t>
      </w:r>
      <w:r w:rsidR="00176F3F">
        <w:t xml:space="preserve"> mitigate lending and investment risks by providing </w:t>
      </w:r>
      <w:r w:rsidR="00117DB1">
        <w:t xml:space="preserve">an unbiased opinion of value on the property or properties. An </w:t>
      </w:r>
      <w:r w:rsidR="00176F3F">
        <w:rPr>
          <w:rFonts w:cstheme="minorHAnsi"/>
        </w:rPr>
        <w:t>o</w:t>
      </w:r>
      <w:r w:rsidR="00176F3F" w:rsidRPr="00176F3F">
        <w:rPr>
          <w:rFonts w:cstheme="minorHAnsi"/>
        </w:rPr>
        <w:t>n-site appraisal</w:t>
      </w:r>
      <w:r w:rsidR="00117DB1">
        <w:rPr>
          <w:rFonts w:cstheme="minorHAnsi"/>
        </w:rPr>
        <w:t xml:space="preserve"> prepared by a qualified professional is </w:t>
      </w:r>
      <w:r w:rsidR="00D308D4">
        <w:rPr>
          <w:rFonts w:cstheme="minorHAnsi"/>
        </w:rPr>
        <w:t xml:space="preserve">the </w:t>
      </w:r>
      <w:r w:rsidR="00D308D4" w:rsidRPr="00176F3F">
        <w:rPr>
          <w:rFonts w:cstheme="minorHAnsi"/>
        </w:rPr>
        <w:t>most</w:t>
      </w:r>
      <w:r w:rsidR="00176F3F" w:rsidRPr="00176F3F">
        <w:rPr>
          <w:rFonts w:cstheme="minorHAnsi"/>
        </w:rPr>
        <w:t xml:space="preserve"> effective way to confirm the value </w:t>
      </w:r>
      <w:r w:rsidR="00176F3F">
        <w:rPr>
          <w:rFonts w:cstheme="minorHAnsi"/>
        </w:rPr>
        <w:t>of an individual property</w:t>
      </w:r>
      <w:r>
        <w:rPr>
          <w:rFonts w:cstheme="minorHAnsi"/>
        </w:rPr>
        <w:t xml:space="preserve"> used as </w:t>
      </w:r>
      <w:r w:rsidRPr="006B1B9B">
        <w:rPr>
          <w:rFonts w:cstheme="minorHAnsi"/>
        </w:rPr>
        <w:t xml:space="preserve">collateral to underwrite a </w:t>
      </w:r>
      <w:r w:rsidR="00347530">
        <w:rPr>
          <w:rFonts w:cstheme="minorHAnsi"/>
        </w:rPr>
        <w:t>loan</w:t>
      </w:r>
      <w:r w:rsidR="00176F3F" w:rsidRPr="006B1B9B">
        <w:rPr>
          <w:rFonts w:cstheme="minorHAnsi"/>
        </w:rPr>
        <w:t xml:space="preserve">. </w:t>
      </w:r>
      <w:r w:rsidR="00EE3F97" w:rsidRPr="006B1B9B">
        <w:rPr>
          <w:rFonts w:cstheme="minorHAnsi"/>
        </w:rPr>
        <w:t xml:space="preserve">AIC </w:t>
      </w:r>
      <w:r w:rsidR="00CE444A">
        <w:rPr>
          <w:rFonts w:cstheme="minorHAnsi"/>
        </w:rPr>
        <w:t>M</w:t>
      </w:r>
      <w:r w:rsidR="00901EB1" w:rsidRPr="006B1B9B">
        <w:rPr>
          <w:rFonts w:cstheme="minorHAnsi"/>
        </w:rPr>
        <w:t>embers</w:t>
      </w:r>
      <w:r w:rsidRPr="006B1B9B">
        <w:rPr>
          <w:rFonts w:cstheme="minorHAnsi"/>
          <w:shd w:val="clear" w:color="auto" w:fill="FFFFFF"/>
        </w:rPr>
        <w:t xml:space="preserve"> are guided by a</w:t>
      </w:r>
      <w:hyperlink r:id="rId7" w:history="1">
        <w:r w:rsidR="006B1B9B" w:rsidRPr="006B1B9B">
          <w:rPr>
            <w:rStyle w:val="Hyperlink"/>
            <w:rFonts w:cstheme="minorHAnsi"/>
            <w:shd w:val="clear" w:color="auto" w:fill="FFFFFF"/>
          </w:rPr>
          <w:t xml:space="preserve"> </w:t>
        </w:r>
        <w:r w:rsidR="006B1B9B" w:rsidRPr="006B1B9B">
          <w:rPr>
            <w:rStyle w:val="Hyperlink"/>
            <w:rFonts w:cstheme="minorHAnsi"/>
            <w:color w:val="auto"/>
            <w:shd w:val="clear" w:color="auto" w:fill="FFFFFF"/>
          </w:rPr>
          <w:t>Code of Conduct and Canadian Uniform Standards of Professional Appraisal Practice (CUSPAP)</w:t>
        </w:r>
      </w:hyperlink>
      <w:r w:rsidRPr="006B1B9B">
        <w:rPr>
          <w:rFonts w:cstheme="minorHAnsi"/>
          <w:shd w:val="clear" w:color="auto" w:fill="FFFFFF"/>
        </w:rPr>
        <w:t> </w:t>
      </w:r>
      <w:r w:rsidRPr="006B1B9B">
        <w:rPr>
          <w:rFonts w:cstheme="minorHAnsi"/>
          <w:iCs/>
          <w:shd w:val="clear" w:color="auto" w:fill="FFFFFF"/>
        </w:rPr>
        <w:t>to ensure the highest level of professionalism and integrity.</w:t>
      </w:r>
      <w:r w:rsidRPr="00A7235B" w:rsidDel="001D2D02">
        <w:t xml:space="preserve"> </w:t>
      </w:r>
    </w:p>
    <w:p w:rsidR="00EE3F97" w:rsidRDefault="00EE3F97" w:rsidP="00CC7629">
      <w:pPr>
        <w:spacing w:after="0" w:line="240" w:lineRule="auto"/>
        <w:rPr>
          <w:rFonts w:cstheme="minorHAnsi"/>
        </w:rPr>
      </w:pPr>
    </w:p>
    <w:p w:rsidR="00EE3F97" w:rsidRDefault="00117DB1" w:rsidP="003E1844">
      <w:pPr>
        <w:spacing w:after="0" w:line="360" w:lineRule="auto"/>
        <w:rPr>
          <w:rFonts w:cstheme="minorHAnsi"/>
        </w:rPr>
      </w:pPr>
      <w:r>
        <w:rPr>
          <w:rFonts w:cstheme="minorHAnsi"/>
        </w:rPr>
        <w:t>Sound m</w:t>
      </w:r>
      <w:r w:rsidR="00176F3F" w:rsidRPr="00176F3F">
        <w:rPr>
          <w:rFonts w:cstheme="minorHAnsi"/>
        </w:rPr>
        <w:t xml:space="preserve">ortgage underwriting requires a balanced approach that </w:t>
      </w:r>
      <w:r w:rsidR="00532765">
        <w:rPr>
          <w:rFonts w:cstheme="minorHAnsi"/>
        </w:rPr>
        <w:t>includes</w:t>
      </w:r>
      <w:r w:rsidR="00532765" w:rsidRPr="00176F3F">
        <w:rPr>
          <w:rFonts w:cstheme="minorHAnsi"/>
        </w:rPr>
        <w:t xml:space="preserve"> </w:t>
      </w:r>
      <w:r w:rsidR="00176F3F" w:rsidRPr="00176F3F">
        <w:rPr>
          <w:rFonts w:cstheme="minorHAnsi"/>
        </w:rPr>
        <w:t xml:space="preserve">due diligence on the creditworthiness and credit history of the borrower as well as the value of the collateral used to secure the loan. </w:t>
      </w:r>
    </w:p>
    <w:p w:rsidR="00EE3F97" w:rsidRDefault="00EE3F97" w:rsidP="00CC7629">
      <w:pPr>
        <w:spacing w:after="0" w:line="240" w:lineRule="auto"/>
        <w:rPr>
          <w:rFonts w:cstheme="minorHAnsi"/>
        </w:rPr>
      </w:pPr>
    </w:p>
    <w:p w:rsidR="00901EB1" w:rsidRDefault="00EE3F97" w:rsidP="003E1844">
      <w:pPr>
        <w:spacing w:after="0" w:line="360" w:lineRule="auto"/>
        <w:rPr>
          <w:rFonts w:cstheme="minorHAnsi"/>
        </w:rPr>
      </w:pPr>
      <w:r>
        <w:rPr>
          <w:rFonts w:cstheme="minorHAnsi"/>
        </w:rPr>
        <w:t xml:space="preserve">AIC encourages </w:t>
      </w:r>
      <w:r w:rsidR="0078750A">
        <w:rPr>
          <w:rFonts w:cstheme="minorHAnsi"/>
        </w:rPr>
        <w:t xml:space="preserve">investors to mitigate potential investment risks by </w:t>
      </w:r>
      <w:r w:rsidR="009D72AA">
        <w:rPr>
          <w:rFonts w:cstheme="minorHAnsi"/>
        </w:rPr>
        <w:t>verifying</w:t>
      </w:r>
      <w:r w:rsidR="0078750A">
        <w:rPr>
          <w:rFonts w:cstheme="minorHAnsi"/>
        </w:rPr>
        <w:t xml:space="preserve"> </w:t>
      </w:r>
      <w:r w:rsidR="009D72AA">
        <w:rPr>
          <w:rFonts w:cstheme="minorHAnsi"/>
        </w:rPr>
        <w:t xml:space="preserve">that the </w:t>
      </w:r>
      <w:r w:rsidR="0078750A">
        <w:rPr>
          <w:rFonts w:cstheme="minorHAnsi"/>
        </w:rPr>
        <w:t xml:space="preserve">real estate </w:t>
      </w:r>
      <w:r w:rsidR="009D72AA">
        <w:rPr>
          <w:rFonts w:cstheme="minorHAnsi"/>
        </w:rPr>
        <w:t xml:space="preserve">used to </w:t>
      </w:r>
      <w:r w:rsidR="00532765">
        <w:rPr>
          <w:rFonts w:cstheme="minorHAnsi"/>
        </w:rPr>
        <w:t xml:space="preserve">secure a mortgage has been </w:t>
      </w:r>
      <w:r w:rsidR="009D72AA">
        <w:rPr>
          <w:rFonts w:cstheme="minorHAnsi"/>
        </w:rPr>
        <w:t xml:space="preserve">appraised by a </w:t>
      </w:r>
      <w:r w:rsidR="0078750A">
        <w:rPr>
          <w:rFonts w:cstheme="minorHAnsi"/>
        </w:rPr>
        <w:t>designated</w:t>
      </w:r>
      <w:r>
        <w:rPr>
          <w:rFonts w:cstheme="minorHAnsi"/>
        </w:rPr>
        <w:t xml:space="preserve"> </w:t>
      </w:r>
      <w:r w:rsidR="00E4073F">
        <w:rPr>
          <w:rFonts w:cstheme="minorHAnsi"/>
        </w:rPr>
        <w:t>appraiser.</w:t>
      </w:r>
    </w:p>
    <w:p w:rsidR="0078750A" w:rsidRPr="00CC7629" w:rsidRDefault="0078750A" w:rsidP="00CC7629">
      <w:pPr>
        <w:spacing w:after="0" w:line="240" w:lineRule="auto"/>
        <w:rPr>
          <w:rFonts w:cstheme="minorHAnsi"/>
        </w:rPr>
      </w:pPr>
    </w:p>
    <w:p w:rsidR="00B23F79" w:rsidRPr="00901EB1" w:rsidRDefault="00B23F79" w:rsidP="003E1844">
      <w:pPr>
        <w:spacing w:after="0" w:line="360" w:lineRule="auto"/>
        <w:rPr>
          <w:rFonts w:cstheme="minorHAnsi"/>
        </w:rPr>
      </w:pPr>
      <w:r w:rsidRPr="00EE3F97">
        <w:rPr>
          <w:b/>
        </w:rPr>
        <w:t>ABOUT AIC</w:t>
      </w:r>
    </w:p>
    <w:p w:rsidR="00B23F79" w:rsidRPr="00B23F79" w:rsidRDefault="00B23F79" w:rsidP="003E1844">
      <w:pPr>
        <w:spacing w:after="0" w:line="360" w:lineRule="auto"/>
      </w:pPr>
      <w:r w:rsidRPr="00B23F79">
        <w:t>The Appraisal Institute of Canada (AIC) is a leading real property valuation association with</w:t>
      </w:r>
    </w:p>
    <w:p w:rsidR="00B23F79" w:rsidRPr="00B23F79" w:rsidRDefault="00777E4F" w:rsidP="003E1844">
      <w:pPr>
        <w:spacing w:after="0" w:line="360" w:lineRule="auto"/>
      </w:pPr>
      <w:proofErr w:type="gramStart"/>
      <w:r>
        <w:t>over</w:t>
      </w:r>
      <w:proofErr w:type="gramEnd"/>
      <w:r>
        <w:t xml:space="preserve"> 5,4</w:t>
      </w:r>
      <w:r w:rsidR="00B23F79" w:rsidRPr="00B23F79">
        <w:t>00 members across Canada. Established in 1938, the AIC works collaboratively with its</w:t>
      </w:r>
    </w:p>
    <w:p w:rsidR="00B23F79" w:rsidRDefault="00B23F79" w:rsidP="003E1844">
      <w:pPr>
        <w:spacing w:after="0" w:line="360" w:lineRule="auto"/>
        <w:rPr>
          <w:b/>
        </w:rPr>
      </w:pPr>
      <w:r w:rsidRPr="00B23F79">
        <w:t xml:space="preserve">10 provincial affiliated associations to grant the distinguished Accredited Appraiser Canadian Institute (AACI™) and Canadian Residential Appraiser (CRA™) designations. AIC Designated Members are highly qualified, respected professionals who undertake comprehensive curriculum, experience and examination requirements. Our members provide unbiased appraisal, appraisal review, consulting, reserve fund study and machinery and equipment appraisal services within their areas of competence. </w:t>
      </w:r>
      <w:r w:rsidRPr="00D132DF">
        <w:t>For more information, go to</w:t>
      </w:r>
      <w:r w:rsidR="00D132DF" w:rsidRPr="00D132DF">
        <w:t xml:space="preserve"> the</w:t>
      </w:r>
      <w:r w:rsidRPr="00D132DF">
        <w:t xml:space="preserve"> </w:t>
      </w:r>
      <w:hyperlink r:id="rId8" w:history="1">
        <w:r w:rsidR="00D132DF" w:rsidRPr="00D132DF">
          <w:rPr>
            <w:rStyle w:val="Hyperlink"/>
          </w:rPr>
          <w:t>AIC Website</w:t>
        </w:r>
      </w:hyperlink>
      <w:r w:rsidR="00D132DF" w:rsidRPr="00D132DF">
        <w:t xml:space="preserve"> </w:t>
      </w:r>
      <w:r w:rsidRPr="00D132DF">
        <w:t xml:space="preserve">and follow AIC on </w:t>
      </w:r>
      <w:hyperlink r:id="rId9" w:history="1">
        <w:r w:rsidRPr="00D132DF">
          <w:rPr>
            <w:rStyle w:val="Hyperlink"/>
          </w:rPr>
          <w:t>LinkedIn</w:t>
        </w:r>
      </w:hyperlink>
      <w:r w:rsidRPr="00D132DF">
        <w:t xml:space="preserve">, </w:t>
      </w:r>
      <w:hyperlink r:id="rId10" w:history="1">
        <w:r w:rsidRPr="00D132DF">
          <w:rPr>
            <w:rStyle w:val="Hyperlink"/>
          </w:rPr>
          <w:t>Twitter</w:t>
        </w:r>
      </w:hyperlink>
      <w:r w:rsidRPr="00D132DF">
        <w:t xml:space="preserve">, </w:t>
      </w:r>
      <w:hyperlink r:id="rId11" w:history="1">
        <w:r w:rsidRPr="00D132DF">
          <w:rPr>
            <w:rStyle w:val="Hyperlink"/>
          </w:rPr>
          <w:t>Facebook</w:t>
        </w:r>
      </w:hyperlink>
      <w:r w:rsidRPr="00D132DF">
        <w:t xml:space="preserve"> and the </w:t>
      </w:r>
      <w:hyperlink r:id="rId12" w:history="1">
        <w:r w:rsidRPr="00D132DF">
          <w:rPr>
            <w:rStyle w:val="Hyperlink"/>
          </w:rPr>
          <w:t>AIC Exchange</w:t>
        </w:r>
      </w:hyperlink>
      <w:r w:rsidRPr="00D132DF">
        <w:t>.</w:t>
      </w:r>
    </w:p>
    <w:p w:rsidR="00EE3F97" w:rsidRPr="00CC7629" w:rsidRDefault="00EE3F97" w:rsidP="00CC7629">
      <w:pPr>
        <w:spacing w:after="0" w:line="240" w:lineRule="auto"/>
        <w:rPr>
          <w:rFonts w:cstheme="minorHAnsi"/>
        </w:rPr>
      </w:pPr>
    </w:p>
    <w:p w:rsidR="005841E8" w:rsidRDefault="005841E8" w:rsidP="00B23F79">
      <w:pPr>
        <w:pStyle w:val="ListParagraph"/>
        <w:jc w:val="center"/>
      </w:pPr>
      <w:r>
        <w:t>-30-</w:t>
      </w:r>
    </w:p>
    <w:p w:rsidR="00B23F79" w:rsidRPr="00B23F79" w:rsidRDefault="00B23F79" w:rsidP="00B23F79">
      <w:pPr>
        <w:spacing w:after="0" w:line="240" w:lineRule="auto"/>
        <w:rPr>
          <w:b/>
        </w:rPr>
      </w:pPr>
      <w:r w:rsidRPr="00B23F79">
        <w:rPr>
          <w:b/>
        </w:rPr>
        <w:t xml:space="preserve">MEDIA CONTACT </w:t>
      </w:r>
    </w:p>
    <w:p w:rsidR="00B23F79" w:rsidRDefault="0011745A" w:rsidP="00B23F79">
      <w:pPr>
        <w:spacing w:after="0" w:line="240" w:lineRule="auto"/>
      </w:pPr>
      <w:r>
        <w:t>Paul Hébert</w:t>
      </w:r>
      <w:r w:rsidR="00B23F79">
        <w:t xml:space="preserve">, Director – Marketing &amp; Communications </w:t>
      </w:r>
    </w:p>
    <w:p w:rsidR="00B23F79" w:rsidRDefault="00B23F79" w:rsidP="00B23F79">
      <w:pPr>
        <w:spacing w:after="0" w:line="240" w:lineRule="auto"/>
      </w:pPr>
      <w:r>
        <w:t xml:space="preserve">Appraisal Institute of Canada </w:t>
      </w:r>
    </w:p>
    <w:p w:rsidR="00B23F79" w:rsidRDefault="0011745A" w:rsidP="00B23F79">
      <w:pPr>
        <w:spacing w:after="0" w:line="240" w:lineRule="auto"/>
      </w:pPr>
      <w:r>
        <w:t>613.292.2876</w:t>
      </w:r>
    </w:p>
    <w:p w:rsidR="008A6149" w:rsidRPr="00777E4F" w:rsidRDefault="00203544" w:rsidP="00777E4F">
      <w:pPr>
        <w:spacing w:after="0" w:line="240" w:lineRule="auto"/>
      </w:pPr>
      <w:hyperlink r:id="rId13" w:history="1">
        <w:r w:rsidR="0011745A" w:rsidRPr="00B2552A">
          <w:rPr>
            <w:rStyle w:val="Hyperlink"/>
          </w:rPr>
          <w:t>paulh@aicanada.ca</w:t>
        </w:r>
      </w:hyperlink>
    </w:p>
    <w:sectPr w:rsidR="008A6149" w:rsidRPr="00777E4F" w:rsidSect="00C21EB4">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FB8" w:rsidRDefault="00CC7FB8" w:rsidP="003D2A95">
      <w:pPr>
        <w:spacing w:after="0" w:line="240" w:lineRule="auto"/>
      </w:pPr>
      <w:r>
        <w:separator/>
      </w:r>
    </w:p>
  </w:endnote>
  <w:endnote w:type="continuationSeparator" w:id="0">
    <w:p w:rsidR="00CC7FB8" w:rsidRDefault="00CC7FB8" w:rsidP="003D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FB8" w:rsidRDefault="00CC7FB8" w:rsidP="003D2A95">
      <w:pPr>
        <w:spacing w:after="0" w:line="240" w:lineRule="auto"/>
      </w:pPr>
      <w:r>
        <w:separator/>
      </w:r>
    </w:p>
  </w:footnote>
  <w:footnote w:type="continuationSeparator" w:id="0">
    <w:p w:rsidR="00CC7FB8" w:rsidRDefault="00CC7FB8" w:rsidP="003D2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A95" w:rsidRDefault="003D2A95">
    <w:pPr>
      <w:pStyle w:val="Header"/>
    </w:pPr>
  </w:p>
  <w:p w:rsidR="003D2A95" w:rsidRDefault="00C21EB4" w:rsidP="00C21EB4">
    <w:pPr>
      <w:pStyle w:val="Header"/>
      <w:tabs>
        <w:tab w:val="clear" w:pos="4680"/>
        <w:tab w:val="clear" w:pos="9360"/>
        <w:tab w:val="left" w:pos="16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B4" w:rsidRDefault="00C21EB4">
    <w:pPr>
      <w:pStyle w:val="Header"/>
    </w:pPr>
    <w:r w:rsidRPr="009A1969">
      <w:rPr>
        <w:rFonts w:ascii="Times New Roman" w:eastAsia="Times New Roman" w:hAnsi="Times New Roman" w:cs="Times New Roman"/>
        <w:noProof/>
        <w:sz w:val="24"/>
        <w:szCs w:val="20"/>
      </w:rPr>
      <w:drawing>
        <wp:anchor distT="0" distB="0" distL="114300" distR="114300" simplePos="0" relativeHeight="251659264" behindDoc="1" locked="1" layoutInCell="1" allowOverlap="1" wp14:anchorId="4ED28728" wp14:editId="7D97E35E">
          <wp:simplePos x="0" y="0"/>
          <wp:positionH relativeFrom="column">
            <wp:posOffset>0</wp:posOffset>
          </wp:positionH>
          <wp:positionV relativeFrom="page">
            <wp:posOffset>457200</wp:posOffset>
          </wp:positionV>
          <wp:extent cx="3026410" cy="53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53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F3BFD"/>
    <w:multiLevelType w:val="hybridMultilevel"/>
    <w:tmpl w:val="973A0528"/>
    <w:lvl w:ilvl="0" w:tplc="765034A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30AEA"/>
    <w:multiLevelType w:val="hybridMultilevel"/>
    <w:tmpl w:val="0568A6D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36F1FA7"/>
    <w:multiLevelType w:val="hybridMultilevel"/>
    <w:tmpl w:val="E0C4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F8"/>
    <w:rsid w:val="000E283A"/>
    <w:rsid w:val="000E6362"/>
    <w:rsid w:val="000E7E27"/>
    <w:rsid w:val="000F6FC5"/>
    <w:rsid w:val="0011745A"/>
    <w:rsid w:val="00117DB1"/>
    <w:rsid w:val="00131862"/>
    <w:rsid w:val="00154029"/>
    <w:rsid w:val="00176F3F"/>
    <w:rsid w:val="001B0203"/>
    <w:rsid w:val="001C6340"/>
    <w:rsid w:val="001D2D02"/>
    <w:rsid w:val="001E45FC"/>
    <w:rsid w:val="00201A29"/>
    <w:rsid w:val="00237753"/>
    <w:rsid w:val="0024389C"/>
    <w:rsid w:val="0025042A"/>
    <w:rsid w:val="00252902"/>
    <w:rsid w:val="002805DE"/>
    <w:rsid w:val="00293E71"/>
    <w:rsid w:val="003127F8"/>
    <w:rsid w:val="00335862"/>
    <w:rsid w:val="00343336"/>
    <w:rsid w:val="00347530"/>
    <w:rsid w:val="003914ED"/>
    <w:rsid w:val="003A346F"/>
    <w:rsid w:val="003B540E"/>
    <w:rsid w:val="003D2A95"/>
    <w:rsid w:val="003E1844"/>
    <w:rsid w:val="004047FE"/>
    <w:rsid w:val="00476919"/>
    <w:rsid w:val="004F4C78"/>
    <w:rsid w:val="00532765"/>
    <w:rsid w:val="00560871"/>
    <w:rsid w:val="005841E8"/>
    <w:rsid w:val="005E1558"/>
    <w:rsid w:val="00625715"/>
    <w:rsid w:val="0064677E"/>
    <w:rsid w:val="006872DE"/>
    <w:rsid w:val="00697079"/>
    <w:rsid w:val="006B1B9B"/>
    <w:rsid w:val="007407E5"/>
    <w:rsid w:val="00777E4F"/>
    <w:rsid w:val="0078750A"/>
    <w:rsid w:val="00801D54"/>
    <w:rsid w:val="0087065C"/>
    <w:rsid w:val="008928F8"/>
    <w:rsid w:val="008A6149"/>
    <w:rsid w:val="008D17FA"/>
    <w:rsid w:val="008D723A"/>
    <w:rsid w:val="00901EB1"/>
    <w:rsid w:val="009214C1"/>
    <w:rsid w:val="009D72AA"/>
    <w:rsid w:val="009F0935"/>
    <w:rsid w:val="009F3031"/>
    <w:rsid w:val="00A41EB9"/>
    <w:rsid w:val="00A565F2"/>
    <w:rsid w:val="00A7235B"/>
    <w:rsid w:val="00A80165"/>
    <w:rsid w:val="00A83561"/>
    <w:rsid w:val="00AD0875"/>
    <w:rsid w:val="00B002E4"/>
    <w:rsid w:val="00B23F79"/>
    <w:rsid w:val="00B60FA8"/>
    <w:rsid w:val="00B62C5F"/>
    <w:rsid w:val="00C21EB4"/>
    <w:rsid w:val="00C30DF4"/>
    <w:rsid w:val="00C70F69"/>
    <w:rsid w:val="00C71324"/>
    <w:rsid w:val="00C87D66"/>
    <w:rsid w:val="00C94802"/>
    <w:rsid w:val="00CC7629"/>
    <w:rsid w:val="00CC7FB8"/>
    <w:rsid w:val="00CD40FA"/>
    <w:rsid w:val="00CE444A"/>
    <w:rsid w:val="00D132DF"/>
    <w:rsid w:val="00D308D4"/>
    <w:rsid w:val="00D7679F"/>
    <w:rsid w:val="00D8599B"/>
    <w:rsid w:val="00E4073F"/>
    <w:rsid w:val="00EE3F97"/>
    <w:rsid w:val="00F13472"/>
    <w:rsid w:val="00F71C21"/>
    <w:rsid w:val="00F9250D"/>
    <w:rsid w:val="00FC3B2B"/>
    <w:rsid w:val="00FD28E3"/>
    <w:rsid w:val="00FF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A17863F-EC47-4934-8A45-3C02665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1E8"/>
    <w:rPr>
      <w:rFonts w:ascii="Segoe UI" w:hAnsi="Segoe UI" w:cs="Segoe UI"/>
      <w:sz w:val="18"/>
      <w:szCs w:val="18"/>
    </w:rPr>
  </w:style>
  <w:style w:type="paragraph" w:styleId="NormalWeb">
    <w:name w:val="Normal (Web)"/>
    <w:basedOn w:val="Normal"/>
    <w:uiPriority w:val="99"/>
    <w:semiHidden/>
    <w:unhideWhenUsed/>
    <w:rsid w:val="00584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1E8"/>
    <w:rPr>
      <w:b/>
      <w:bCs/>
    </w:rPr>
  </w:style>
  <w:style w:type="character" w:styleId="Hyperlink">
    <w:name w:val="Hyperlink"/>
    <w:basedOn w:val="DefaultParagraphFont"/>
    <w:uiPriority w:val="99"/>
    <w:unhideWhenUsed/>
    <w:rsid w:val="005841E8"/>
    <w:rPr>
      <w:color w:val="0000FF"/>
      <w:u w:val="single"/>
    </w:rPr>
  </w:style>
  <w:style w:type="paragraph" w:styleId="ListParagraph">
    <w:name w:val="List Paragraph"/>
    <w:basedOn w:val="Normal"/>
    <w:uiPriority w:val="34"/>
    <w:qFormat/>
    <w:rsid w:val="005841E8"/>
    <w:pPr>
      <w:ind w:left="720"/>
      <w:contextualSpacing/>
    </w:pPr>
  </w:style>
  <w:style w:type="character" w:customStyle="1" w:styleId="apple-converted-space">
    <w:name w:val="apple-converted-space"/>
    <w:basedOn w:val="DefaultParagraphFont"/>
    <w:rsid w:val="005841E8"/>
  </w:style>
  <w:style w:type="character" w:styleId="FollowedHyperlink">
    <w:name w:val="FollowedHyperlink"/>
    <w:basedOn w:val="DefaultParagraphFont"/>
    <w:uiPriority w:val="99"/>
    <w:semiHidden/>
    <w:unhideWhenUsed/>
    <w:rsid w:val="00CD40FA"/>
    <w:rPr>
      <w:color w:val="954F72" w:themeColor="followedHyperlink"/>
      <w:u w:val="single"/>
    </w:rPr>
  </w:style>
  <w:style w:type="paragraph" w:styleId="Header">
    <w:name w:val="header"/>
    <w:basedOn w:val="Normal"/>
    <w:link w:val="HeaderChar"/>
    <w:uiPriority w:val="99"/>
    <w:unhideWhenUsed/>
    <w:rsid w:val="003D2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95"/>
  </w:style>
  <w:style w:type="paragraph" w:styleId="Footer">
    <w:name w:val="footer"/>
    <w:basedOn w:val="Normal"/>
    <w:link w:val="FooterChar"/>
    <w:uiPriority w:val="99"/>
    <w:unhideWhenUsed/>
    <w:rsid w:val="003D2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A95"/>
  </w:style>
  <w:style w:type="character" w:styleId="CommentReference">
    <w:name w:val="annotation reference"/>
    <w:basedOn w:val="DefaultParagraphFont"/>
    <w:uiPriority w:val="99"/>
    <w:semiHidden/>
    <w:unhideWhenUsed/>
    <w:rsid w:val="001D2D02"/>
    <w:rPr>
      <w:sz w:val="16"/>
      <w:szCs w:val="16"/>
    </w:rPr>
  </w:style>
  <w:style w:type="paragraph" w:styleId="CommentText">
    <w:name w:val="annotation text"/>
    <w:basedOn w:val="Normal"/>
    <w:link w:val="CommentTextChar"/>
    <w:uiPriority w:val="99"/>
    <w:semiHidden/>
    <w:unhideWhenUsed/>
    <w:rsid w:val="001D2D02"/>
    <w:pPr>
      <w:spacing w:line="240" w:lineRule="auto"/>
    </w:pPr>
    <w:rPr>
      <w:sz w:val="20"/>
      <w:szCs w:val="20"/>
    </w:rPr>
  </w:style>
  <w:style w:type="character" w:customStyle="1" w:styleId="CommentTextChar">
    <w:name w:val="Comment Text Char"/>
    <w:basedOn w:val="DefaultParagraphFont"/>
    <w:link w:val="CommentText"/>
    <w:uiPriority w:val="99"/>
    <w:semiHidden/>
    <w:rsid w:val="001D2D02"/>
    <w:rPr>
      <w:sz w:val="20"/>
      <w:szCs w:val="20"/>
    </w:rPr>
  </w:style>
  <w:style w:type="paragraph" w:styleId="CommentSubject">
    <w:name w:val="annotation subject"/>
    <w:basedOn w:val="CommentText"/>
    <w:next w:val="CommentText"/>
    <w:link w:val="CommentSubjectChar"/>
    <w:uiPriority w:val="99"/>
    <w:semiHidden/>
    <w:unhideWhenUsed/>
    <w:rsid w:val="001D2D02"/>
    <w:rPr>
      <w:b/>
      <w:bCs/>
    </w:rPr>
  </w:style>
  <w:style w:type="character" w:customStyle="1" w:styleId="CommentSubjectChar">
    <w:name w:val="Comment Subject Char"/>
    <w:basedOn w:val="CommentTextChar"/>
    <w:link w:val="CommentSubject"/>
    <w:uiPriority w:val="99"/>
    <w:semiHidden/>
    <w:rsid w:val="001D2D02"/>
    <w:rPr>
      <w:b/>
      <w:bCs/>
      <w:sz w:val="20"/>
      <w:szCs w:val="20"/>
    </w:rPr>
  </w:style>
  <w:style w:type="paragraph" w:styleId="Revision">
    <w:name w:val="Revision"/>
    <w:hidden/>
    <w:uiPriority w:val="99"/>
    <w:semiHidden/>
    <w:rsid w:val="001D2D02"/>
    <w:pPr>
      <w:spacing w:after="0" w:line="240" w:lineRule="auto"/>
    </w:pPr>
  </w:style>
  <w:style w:type="paragraph" w:customStyle="1" w:styleId="Default">
    <w:name w:val="Default"/>
    <w:rsid w:val="001174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9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anada.ca/" TargetMode="External"/><Relationship Id="rId13" Type="http://schemas.openxmlformats.org/officeDocument/2006/relationships/hyperlink" Target="mailto:paulh@aicanada.ca" TargetMode="External"/><Relationship Id="rId3" Type="http://schemas.openxmlformats.org/officeDocument/2006/relationships/settings" Target="settings.xml"/><Relationship Id="rId7" Type="http://schemas.openxmlformats.org/officeDocument/2006/relationships/hyperlink" Target="file:///C:\Users\andreh\AppData\Local\Microsoft\Windows\INetCache\Content.Outlook\YLSIK0E7\Code%20of%20Conduct%20and%20Canadian%20Uniform%20Standards%20of%20Professional%20Appraisal%20Practice%20(CUSPAP)" TargetMode="External"/><Relationship Id="rId12" Type="http://schemas.openxmlformats.org/officeDocument/2006/relationships/hyperlink" Target="http://aicexchange.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ppraisalInstitute.Canad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witter.com/AIC_Canada" TargetMode="External"/><Relationship Id="rId4" Type="http://schemas.openxmlformats.org/officeDocument/2006/relationships/webSettings" Target="webSettings.xml"/><Relationship Id="rId9" Type="http://schemas.openxmlformats.org/officeDocument/2006/relationships/hyperlink" Target="https://www.linkedin.com/company/appraisal-institute-of-canad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Hannoush</dc:creator>
  <cp:keywords/>
  <dc:description/>
  <cp:lastModifiedBy>Paul Hébert</cp:lastModifiedBy>
  <cp:revision>2</cp:revision>
  <dcterms:created xsi:type="dcterms:W3CDTF">2019-03-18T19:51:00Z</dcterms:created>
  <dcterms:modified xsi:type="dcterms:W3CDTF">2019-03-18T19:51:00Z</dcterms:modified>
</cp:coreProperties>
</file>