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F021" w14:textId="77777777" w:rsidR="00007A2D" w:rsidRPr="005D281F" w:rsidRDefault="00007A2D" w:rsidP="00007A2D">
      <w:pPr>
        <w:spacing w:after="0" w:line="240" w:lineRule="auto"/>
        <w:rPr>
          <w:rFonts w:ascii="BC Sans" w:hAnsi="BC Sans" w:cs="Arial"/>
          <w:sz w:val="20"/>
          <w:szCs w:val="20"/>
        </w:rPr>
      </w:pPr>
      <w:r w:rsidRPr="005D281F">
        <w:rPr>
          <w:rFonts w:ascii="BC Sans" w:hAnsi="BC Sans" w:cs="Arial"/>
          <w:noProof/>
          <w:sz w:val="20"/>
          <w:szCs w:val="20"/>
        </w:rPr>
        <w:drawing>
          <wp:inline distT="0" distB="0" distL="0" distR="0" wp14:anchorId="20BDF63D" wp14:editId="329C3377">
            <wp:extent cx="2253558" cy="662354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593" cy="6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2827" w14:textId="04FC2EAF" w:rsidR="009C19DB" w:rsidRPr="009C19DB" w:rsidRDefault="00007A2D" w:rsidP="00007A2D">
      <w:pPr>
        <w:shd w:val="clear" w:color="auto" w:fill="FFFFFF"/>
        <w:spacing w:after="0" w:line="240" w:lineRule="auto"/>
        <w:rPr>
          <w:rFonts w:ascii="BC Sans" w:hAnsi="BC Sans" w:cs="Arial"/>
          <w:sz w:val="20"/>
          <w:szCs w:val="20"/>
          <w:lang w:val="en"/>
        </w:rPr>
      </w:pPr>
      <w:r w:rsidRPr="009C19DB">
        <w:rPr>
          <w:rStyle w:val="Strong"/>
          <w:rFonts w:ascii="BC Sans" w:hAnsi="BC Sans" w:cs="Arial"/>
          <w:sz w:val="20"/>
          <w:szCs w:val="20"/>
          <w:lang w:val="en"/>
        </w:rPr>
        <w:t xml:space="preserve">Ministry of </w:t>
      </w:r>
      <w:r w:rsidR="00133DE7">
        <w:rPr>
          <w:rStyle w:val="Strong"/>
          <w:rFonts w:ascii="BC Sans" w:hAnsi="BC Sans" w:cs="Arial"/>
          <w:sz w:val="20"/>
          <w:szCs w:val="20"/>
          <w:lang w:val="en"/>
        </w:rPr>
        <w:t>Citizens’ Services</w:t>
      </w:r>
      <w:r w:rsidRPr="009C19DB">
        <w:rPr>
          <w:rStyle w:val="Strong"/>
          <w:rFonts w:ascii="BC Sans" w:hAnsi="BC Sans" w:cs="Arial"/>
          <w:sz w:val="20"/>
          <w:szCs w:val="20"/>
          <w:lang w:val="en"/>
        </w:rPr>
        <w:br/>
      </w:r>
      <w:r w:rsidR="00133DE7">
        <w:rPr>
          <w:rStyle w:val="Strong"/>
          <w:rFonts w:ascii="BC Sans" w:hAnsi="BC Sans" w:cs="Arial"/>
          <w:sz w:val="20"/>
          <w:szCs w:val="20"/>
          <w:lang w:val="en"/>
        </w:rPr>
        <w:t>Victoria</w:t>
      </w:r>
    </w:p>
    <w:p w14:paraId="17282929" w14:textId="77777777" w:rsidR="009C19DB" w:rsidRDefault="009C19DB" w:rsidP="00007A2D">
      <w:pPr>
        <w:shd w:val="clear" w:color="auto" w:fill="FFFFFF"/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</w:p>
    <w:p w14:paraId="2F76E845" w14:textId="4F0B7575" w:rsidR="00007A2D" w:rsidRPr="009C19DB" w:rsidRDefault="001B3D7E" w:rsidP="00007A2D">
      <w:pPr>
        <w:shd w:val="clear" w:color="auto" w:fill="FFFFFF"/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  <w:r w:rsidRPr="001B3D7E">
        <w:rPr>
          <w:rFonts w:ascii="BC Sans" w:hAnsi="BC Sans" w:cs="Arial"/>
          <w:b/>
          <w:bCs/>
          <w:sz w:val="20"/>
          <w:szCs w:val="20"/>
          <w:lang w:val="en"/>
        </w:rPr>
        <w:t>Senior Real Estate Project Manager</w:t>
      </w:r>
    </w:p>
    <w:p w14:paraId="75A976AA" w14:textId="685736F3" w:rsidR="00007A2D" w:rsidRPr="009C19DB" w:rsidRDefault="001B3D7E" w:rsidP="00007A2D">
      <w:pPr>
        <w:shd w:val="clear" w:color="auto" w:fill="FFFFFF"/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  <w:r w:rsidRPr="001B3D7E">
        <w:rPr>
          <w:rFonts w:ascii="BC Sans" w:hAnsi="BC Sans" w:cs="Arial"/>
          <w:b/>
          <w:bCs/>
          <w:sz w:val="20"/>
          <w:szCs w:val="20"/>
          <w:lang w:val="en"/>
        </w:rPr>
        <w:t>$72,724.97 - $83,014.85 annually</w:t>
      </w:r>
    </w:p>
    <w:p w14:paraId="1DFBE6F0" w14:textId="77777777" w:rsidR="000D28B8" w:rsidRPr="009C19DB" w:rsidRDefault="000D28B8" w:rsidP="00007A2D">
      <w:pPr>
        <w:shd w:val="clear" w:color="auto" w:fill="FFFFFF"/>
        <w:spacing w:after="0" w:line="240" w:lineRule="auto"/>
        <w:rPr>
          <w:rFonts w:ascii="BC Sans" w:hAnsi="BC Sans"/>
          <w:color w:val="4D4D4D"/>
          <w:sz w:val="20"/>
          <w:szCs w:val="20"/>
          <w:shd w:val="clear" w:color="auto" w:fill="FFFFFF"/>
        </w:rPr>
      </w:pPr>
    </w:p>
    <w:p w14:paraId="756FB649" w14:textId="7997150D" w:rsidR="001B3D7E" w:rsidRPr="001B3D7E" w:rsidRDefault="001B3D7E" w:rsidP="001B3D7E">
      <w:pPr>
        <w:spacing w:after="240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The Real Property Division (RPD), within the Ministry of Citizens’ Services, provides everything needed to manage the </w:t>
      </w:r>
      <w:proofErr w:type="gramStart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Province’s</w:t>
      </w:r>
      <w:proofErr w:type="gramEnd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 real estate portfolio, including office space, courthouses and correctional facilities. The Strategic Real Estate Services (SRES) team, comprised of professionals from a variety of backgrounds (sales, marketing, First Nations consultation and communications) manages the disposal of assets surplus to government in order to provide revenue to the </w:t>
      </w:r>
      <w:proofErr w:type="gramStart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Province</w:t>
      </w:r>
      <w:proofErr w:type="gramEnd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, and generate economic activity in communities throughout BC.</w:t>
      </w:r>
    </w:p>
    <w:p w14:paraId="400AC940" w14:textId="0010E2B5" w:rsidR="007F039F" w:rsidRPr="009C19DB" w:rsidRDefault="001B3D7E" w:rsidP="001B3D7E">
      <w:pPr>
        <w:spacing w:after="240"/>
        <w:rPr>
          <w:rFonts w:ascii="BC Sans" w:eastAsia="Times New Roman" w:hAnsi="BC Sans" w:cs="Times New Roman"/>
          <w:sz w:val="20"/>
          <w:szCs w:val="20"/>
          <w:lang w:eastAsia="en-CA"/>
        </w:rPr>
      </w:pPr>
      <w:r>
        <w:rPr>
          <w:rFonts w:ascii="BC Sans" w:eastAsia="Times New Roman" w:hAnsi="BC Sans" w:cs="Times New Roman"/>
          <w:sz w:val="20"/>
          <w:szCs w:val="20"/>
          <w:lang w:eastAsia="en-CA"/>
        </w:rPr>
        <w:t>The Senior Real Estate Project Manager</w:t>
      </w: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 manag</w:t>
      </w:r>
      <w:r>
        <w:rPr>
          <w:rFonts w:ascii="BC Sans" w:eastAsia="Times New Roman" w:hAnsi="BC Sans" w:cs="Times New Roman"/>
          <w:sz w:val="20"/>
          <w:szCs w:val="20"/>
          <w:lang w:eastAsia="en-CA"/>
        </w:rPr>
        <w:t>es</w:t>
      </w: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 the development, implementation and evaluation of major projects or business components of large multi-faceted projects</w:t>
      </w:r>
    </w:p>
    <w:p w14:paraId="17EE7E9E" w14:textId="25FB9834" w:rsidR="00007A2D" w:rsidRPr="009C19DB" w:rsidRDefault="00007A2D" w:rsidP="00FC562F">
      <w:pPr>
        <w:spacing w:after="240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9C19DB">
        <w:rPr>
          <w:rFonts w:ascii="BC Sans" w:hAnsi="BC Sans"/>
          <w:color w:val="4D4D4D"/>
          <w:sz w:val="20"/>
          <w:szCs w:val="20"/>
        </w:rPr>
        <w:t>T</w:t>
      </w:r>
      <w:r w:rsidRPr="009C19DB">
        <w:rPr>
          <w:rFonts w:ascii="BC Sans" w:hAnsi="BC Sans"/>
          <w:sz w:val="20"/>
          <w:szCs w:val="20"/>
        </w:rPr>
        <w:t>he BC Public Service is committed to creating a</w:t>
      </w:r>
      <w:r w:rsidRPr="009C19DB">
        <w:rPr>
          <w:rFonts w:ascii="BC Sans" w:hAnsi="BC Sans"/>
          <w:color w:val="4D4D4D"/>
          <w:sz w:val="20"/>
          <w:szCs w:val="20"/>
        </w:rPr>
        <w:t> </w:t>
      </w:r>
      <w:hyperlink r:id="rId6" w:history="1">
        <w:r w:rsidRPr="009C19DB">
          <w:rPr>
            <w:rStyle w:val="Hyperlink"/>
            <w:rFonts w:ascii="BC Sans" w:hAnsi="BC Sans"/>
            <w:sz w:val="20"/>
            <w:szCs w:val="20"/>
          </w:rPr>
          <w:t>diverse workplace</w:t>
        </w:r>
      </w:hyperlink>
      <w:r w:rsidRPr="009C19DB">
        <w:rPr>
          <w:rFonts w:ascii="BC Sans" w:hAnsi="BC Sans"/>
          <w:color w:val="4D4D4D"/>
          <w:sz w:val="20"/>
          <w:szCs w:val="20"/>
        </w:rPr>
        <w:t> </w:t>
      </w:r>
      <w:r w:rsidRPr="009C19DB">
        <w:rPr>
          <w:rFonts w:ascii="BC Sans" w:hAnsi="BC Sans"/>
          <w:sz w:val="20"/>
          <w:szCs w:val="20"/>
        </w:rPr>
        <w:t xml:space="preserve">to represent the population we serve and to better meet the needs of our citizens. Consider joining our team and being part of an innovative, </w:t>
      </w:r>
      <w:proofErr w:type="gramStart"/>
      <w:r w:rsidRPr="009C19DB">
        <w:rPr>
          <w:rFonts w:ascii="BC Sans" w:hAnsi="BC Sans"/>
          <w:sz w:val="20"/>
          <w:szCs w:val="20"/>
        </w:rPr>
        <w:t>inclusive</w:t>
      </w:r>
      <w:proofErr w:type="gramEnd"/>
      <w:r w:rsidRPr="009C19DB">
        <w:rPr>
          <w:rFonts w:ascii="BC Sans" w:hAnsi="BC Sans"/>
          <w:sz w:val="20"/>
          <w:szCs w:val="20"/>
        </w:rPr>
        <w:t xml:space="preserve"> and rewarding workplace.</w:t>
      </w:r>
    </w:p>
    <w:p w14:paraId="3D146F3D" w14:textId="35E6C5EB" w:rsidR="00007A2D" w:rsidRPr="009C19DB" w:rsidRDefault="00007A2D" w:rsidP="007F039F">
      <w:pPr>
        <w:pStyle w:val="NormalWeb"/>
        <w:shd w:val="clear" w:color="auto" w:fill="FFFFFF"/>
        <w:spacing w:before="0" w:beforeAutospacing="0" w:after="240" w:afterAutospacing="0"/>
        <w:rPr>
          <w:rFonts w:ascii="BC Sans" w:hAnsi="BC Sans"/>
          <w:color w:val="0000FF"/>
          <w:sz w:val="20"/>
          <w:szCs w:val="20"/>
        </w:rPr>
      </w:pPr>
      <w:r w:rsidRPr="009C19DB">
        <w:rPr>
          <w:rFonts w:ascii="BC Sans" w:hAnsi="BC Sans" w:cs="Arial"/>
          <w:b/>
          <w:sz w:val="20"/>
          <w:szCs w:val="20"/>
        </w:rPr>
        <w:t>Qualifications for this role include:</w:t>
      </w:r>
    </w:p>
    <w:p w14:paraId="3ACA356A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Degree in business administration, public administration, related field or equivalent.</w:t>
      </w:r>
    </w:p>
    <w:p w14:paraId="7A6FE49E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A professional real estate designation is preferred (i.e., AACI, CCIM, CPM, RPA, FRI, or RI(BC).</w:t>
      </w:r>
    </w:p>
    <w:p w14:paraId="31A27BAF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Must be qualified to complete the Project Management Professional Designation within 6 months of commencement.</w:t>
      </w:r>
    </w:p>
    <w:p w14:paraId="416FACD6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Experience managing multiple projects or leading a component (e.g., sub-project) of a major real estate project.</w:t>
      </w:r>
    </w:p>
    <w:p w14:paraId="7446536C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Experience and competency in a range of real estate-related functions, including land status research, asset management, portfolio management, property management, sales, acquisitions, leasing, urban planning, and development planning.</w:t>
      </w:r>
    </w:p>
    <w:p w14:paraId="48FB5397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Experience managing relationships with senior level stakeholders and leading consultation sessions.</w:t>
      </w:r>
    </w:p>
    <w:p w14:paraId="6CC29D59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Experience in directing the work for other project managers, professional employees, and/or consultants.</w:t>
      </w:r>
    </w:p>
    <w:p w14:paraId="011B42D7" w14:textId="77777777" w:rsidR="001B3D7E" w:rsidRPr="001B3D7E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eastAsia="Times New Roman" w:hAnsi="BC Sans" w:cs="Times New Roman"/>
          <w:sz w:val="20"/>
          <w:szCs w:val="20"/>
          <w:lang w:eastAsia="en-CA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Experience analysing complex real estate transactions, investments, asset appraisal and valuations, program management and operational performance.</w:t>
      </w:r>
    </w:p>
    <w:p w14:paraId="1638D616" w14:textId="0DDFEDFA" w:rsidR="00AE4823" w:rsidRPr="009C19DB" w:rsidRDefault="001B3D7E" w:rsidP="001B3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BC Sans" w:hAnsi="BC Sans" w:cs="Arial"/>
          <w:sz w:val="20"/>
          <w:szCs w:val="20"/>
        </w:rPr>
      </w:pPr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Experience in budget management, </w:t>
      </w:r>
      <w:proofErr w:type="gramStart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>procurement</w:t>
      </w:r>
      <w:proofErr w:type="gramEnd"/>
      <w:r w:rsidRPr="001B3D7E">
        <w:rPr>
          <w:rFonts w:ascii="BC Sans" w:eastAsia="Times New Roman" w:hAnsi="BC Sans" w:cs="Times New Roman"/>
          <w:sz w:val="20"/>
          <w:szCs w:val="20"/>
          <w:lang w:eastAsia="en-CA"/>
        </w:rPr>
        <w:t xml:space="preserve"> and conflict resolution.</w:t>
      </w:r>
      <w:r w:rsidR="00007A2D" w:rsidRPr="009C19DB">
        <w:rPr>
          <w:rFonts w:ascii="BC Sans" w:eastAsia="Times New Roman" w:hAnsi="BC Sans" w:cs="Times New Roman"/>
          <w:sz w:val="20"/>
          <w:szCs w:val="20"/>
          <w:lang w:eastAsia="en-CA"/>
        </w:rPr>
        <w:t xml:space="preserve"> </w:t>
      </w:r>
    </w:p>
    <w:p w14:paraId="2234CA23" w14:textId="09659048" w:rsidR="00AE4823" w:rsidRPr="009C19DB" w:rsidRDefault="00007A2D" w:rsidP="00AE4823">
      <w:pPr>
        <w:shd w:val="clear" w:color="auto" w:fill="FFFFFF"/>
        <w:spacing w:before="100" w:beforeAutospacing="1" w:after="100" w:afterAutospacing="1" w:line="225" w:lineRule="atLeast"/>
        <w:rPr>
          <w:rFonts w:ascii="BC Sans" w:hAnsi="BC Sans"/>
          <w:sz w:val="20"/>
          <w:szCs w:val="20"/>
        </w:rPr>
      </w:pPr>
      <w:r w:rsidRPr="009C19DB">
        <w:rPr>
          <w:rFonts w:ascii="BC Sans" w:hAnsi="BC Sans" w:cs="Arial"/>
          <w:b/>
          <w:sz w:val="20"/>
          <w:szCs w:val="20"/>
        </w:rPr>
        <w:t xml:space="preserve">For more information and to apply online by </w:t>
      </w:r>
      <w:r w:rsidR="001B3D7E">
        <w:rPr>
          <w:rFonts w:ascii="BC Sans" w:hAnsi="BC Sans" w:cs="Arial"/>
          <w:b/>
          <w:sz w:val="20"/>
          <w:szCs w:val="20"/>
        </w:rPr>
        <w:t>September 5</w:t>
      </w:r>
      <w:r w:rsidR="006F47CD">
        <w:rPr>
          <w:rFonts w:ascii="BC Sans" w:hAnsi="BC Sans" w:cs="Arial"/>
          <w:b/>
          <w:sz w:val="20"/>
          <w:szCs w:val="20"/>
        </w:rPr>
        <w:t>, 2022</w:t>
      </w:r>
      <w:r w:rsidRPr="009C19DB">
        <w:rPr>
          <w:rFonts w:ascii="BC Sans" w:hAnsi="BC Sans" w:cs="Arial"/>
          <w:b/>
          <w:sz w:val="20"/>
          <w:szCs w:val="20"/>
        </w:rPr>
        <w:t>, please go to:</w:t>
      </w:r>
      <w:r w:rsidR="00247957" w:rsidRPr="009C19DB">
        <w:rPr>
          <w:rFonts w:ascii="BC Sans" w:hAnsi="BC Sans" w:cs="Arial"/>
          <w:sz w:val="20"/>
          <w:szCs w:val="20"/>
        </w:rPr>
        <w:t xml:space="preserve"> </w:t>
      </w:r>
      <w:hyperlink r:id="rId7" w:history="1">
        <w:r w:rsidR="001B3D7E" w:rsidRPr="009832AC">
          <w:rPr>
            <w:rStyle w:val="Hyperlink"/>
            <w:rFonts w:ascii="BC Sans" w:hAnsi="BC Sans"/>
            <w:sz w:val="20"/>
            <w:szCs w:val="20"/>
          </w:rPr>
          <w:t>https://bcpublicservice.hua.hrsmart.com/hr/ats/Posting/view/90691</w:t>
        </w:r>
      </w:hyperlink>
      <w:r w:rsidR="001B3D7E">
        <w:rPr>
          <w:rFonts w:ascii="BC Sans" w:hAnsi="BC Sans"/>
          <w:sz w:val="20"/>
          <w:szCs w:val="20"/>
        </w:rPr>
        <w:t xml:space="preserve"> </w:t>
      </w:r>
    </w:p>
    <w:sectPr w:rsidR="00AE4823" w:rsidRPr="009C19DB" w:rsidSect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C Sans">
    <w:panose1 w:val="00000000000000000000"/>
    <w:charset w:val="00"/>
    <w:family w:val="modern"/>
    <w:notTrueType/>
    <w:pitch w:val="variable"/>
    <w:sig w:usb0="E00002FF" w:usb1="4000001B" w:usb2="08002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1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7E2462"/>
    <w:multiLevelType w:val="multilevel"/>
    <w:tmpl w:val="0F6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175137">
    <w:abstractNumId w:val="1"/>
  </w:num>
  <w:num w:numId="2" w16cid:durableId="3215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2D"/>
    <w:rsid w:val="00007A2D"/>
    <w:rsid w:val="000B6138"/>
    <w:rsid w:val="000D28B8"/>
    <w:rsid w:val="00133DE7"/>
    <w:rsid w:val="001B3D7E"/>
    <w:rsid w:val="00247957"/>
    <w:rsid w:val="003B7B3F"/>
    <w:rsid w:val="005B6EE0"/>
    <w:rsid w:val="00684AFA"/>
    <w:rsid w:val="006F47CD"/>
    <w:rsid w:val="007153C8"/>
    <w:rsid w:val="007F039F"/>
    <w:rsid w:val="00820EB1"/>
    <w:rsid w:val="009C19DB"/>
    <w:rsid w:val="00AD5396"/>
    <w:rsid w:val="00AE4823"/>
    <w:rsid w:val="00BF4803"/>
    <w:rsid w:val="00C37C8A"/>
    <w:rsid w:val="00C713CF"/>
    <w:rsid w:val="00F13E78"/>
    <w:rsid w:val="00F56334"/>
    <w:rsid w:val="00FC562F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F1E2"/>
  <w15:chartTrackingRefBased/>
  <w15:docId w15:val="{2E318B15-7705-4F3C-958A-8F60FF0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7A2D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F1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C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publicservice.hua.hrsmart.com/hr/ats/Posting/view/90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?id=EC3DF4603BC14E929B95FB0D94AB1DE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John PSA:EX</dc:creator>
  <cp:keywords/>
  <dc:description/>
  <cp:lastModifiedBy>Fitzsimmons, John PSA:EX</cp:lastModifiedBy>
  <cp:revision>3</cp:revision>
  <dcterms:created xsi:type="dcterms:W3CDTF">2022-08-03T20:32:00Z</dcterms:created>
  <dcterms:modified xsi:type="dcterms:W3CDTF">2022-08-03T20:37:00Z</dcterms:modified>
</cp:coreProperties>
</file>