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7969" w14:textId="77777777" w:rsidR="0094657C" w:rsidRDefault="0094657C" w:rsidP="0094657C">
      <w:pPr>
        <w:spacing w:after="0" w:line="240" w:lineRule="auto"/>
        <w:rPr>
          <w:lang w:val="en-CA"/>
        </w:rPr>
      </w:pPr>
      <w:r>
        <w:rPr>
          <w:lang w:val="en-CA"/>
        </w:rPr>
        <w:t xml:space="preserve">A </w:t>
      </w:r>
      <w:hyperlink r:id="rId5" w:history="1">
        <w:r>
          <w:rPr>
            <w:rStyle w:val="Hyperlink"/>
            <w:lang w:val="en-CA"/>
          </w:rPr>
          <w:t>Notice of Hearing</w:t>
        </w:r>
      </w:hyperlink>
      <w:r>
        <w:rPr>
          <w:color w:val="4472C4"/>
          <w:lang w:val="en-CA"/>
        </w:rPr>
        <w:t xml:space="preserve"> </w:t>
      </w:r>
      <w:r>
        <w:rPr>
          <w:lang w:val="en-CA"/>
        </w:rPr>
        <w:t xml:space="preserve">has been issued to </w:t>
      </w:r>
      <w:proofErr w:type="spellStart"/>
      <w:r>
        <w:rPr>
          <w:lang w:val="en-CA"/>
        </w:rPr>
        <w:t>Prem</w:t>
      </w:r>
      <w:proofErr w:type="spellEnd"/>
      <w:r>
        <w:rPr>
          <w:lang w:val="en-CA"/>
        </w:rPr>
        <w:t xml:space="preserve"> Lata Devi Singh.</w:t>
      </w:r>
    </w:p>
    <w:p w14:paraId="2E68A1D7" w14:textId="77777777" w:rsidR="0094657C" w:rsidRDefault="0094657C" w:rsidP="0094657C">
      <w:pPr>
        <w:spacing w:after="0" w:line="240" w:lineRule="auto"/>
        <w:rPr>
          <w:lang w:val="en-CA"/>
        </w:rPr>
      </w:pPr>
      <w:r>
        <w:t> </w:t>
      </w:r>
    </w:p>
    <w:p w14:paraId="7F156FC5" w14:textId="77777777" w:rsidR="0094657C" w:rsidRDefault="0094657C" w:rsidP="0094657C">
      <w:pPr>
        <w:spacing w:after="0" w:line="240" w:lineRule="auto"/>
        <w:rPr>
          <w:lang w:val="en-CA"/>
        </w:rPr>
      </w:pPr>
      <w:r>
        <w:rPr>
          <w:b/>
          <w:bCs/>
        </w:rPr>
        <w:t xml:space="preserve">Allegations in a Notice of Hearing are unproven until the Registrar or his designate has determined their validity. </w:t>
      </w:r>
    </w:p>
    <w:p w14:paraId="746DE162" w14:textId="77777777" w:rsidR="0094657C" w:rsidRDefault="0094657C" w:rsidP="0094657C">
      <w:pPr>
        <w:spacing w:after="0" w:line="240" w:lineRule="auto"/>
        <w:rPr>
          <w:lang w:val="en-CA"/>
        </w:rPr>
      </w:pPr>
    </w:p>
    <w:p w14:paraId="366C6084" w14:textId="77777777" w:rsidR="0094657C" w:rsidRDefault="0094657C" w:rsidP="0094657C">
      <w:pPr>
        <w:spacing w:after="0" w:line="240" w:lineRule="auto"/>
        <w:rPr>
          <w:lang w:val="en-CA"/>
        </w:rPr>
      </w:pPr>
      <w:r>
        <w:rPr>
          <w:lang w:val="en-CA"/>
        </w:rPr>
        <w:t xml:space="preserve">The Notice alleges that Ms. Singh conducted business in a manner prejudicial to the public interest contrary to section 8(1)(i) of the </w:t>
      </w:r>
      <w:r>
        <w:rPr>
          <w:i/>
          <w:iCs/>
          <w:lang w:val="en-CA"/>
        </w:rPr>
        <w:t>Mortgage Brokers Act</w:t>
      </w:r>
      <w:r>
        <w:rPr>
          <w:lang w:val="en-CA"/>
        </w:rPr>
        <w:t xml:space="preserve"> by: </w:t>
      </w:r>
    </w:p>
    <w:p w14:paraId="76BF81CA" w14:textId="77777777" w:rsidR="0094657C" w:rsidRDefault="0094657C" w:rsidP="0094657C">
      <w:pPr>
        <w:numPr>
          <w:ilvl w:val="0"/>
          <w:numId w:val="1"/>
        </w:numPr>
        <w:spacing w:after="0" w:line="240" w:lineRule="auto"/>
        <w:ind w:left="720"/>
        <w:rPr>
          <w:rFonts w:eastAsia="Times New Roman"/>
          <w:lang w:val="en-CA"/>
        </w:rPr>
      </w:pPr>
      <w:r>
        <w:rPr>
          <w:rFonts w:eastAsia="Times New Roman"/>
          <w:lang w:val="en-CA"/>
        </w:rPr>
        <w:t xml:space="preserve">Facilitating unregistered mortgage broker activities including: </w:t>
      </w:r>
    </w:p>
    <w:p w14:paraId="2BE31A6B" w14:textId="77777777" w:rsidR="0094657C" w:rsidRDefault="0094657C" w:rsidP="0094657C">
      <w:pPr>
        <w:numPr>
          <w:ilvl w:val="1"/>
          <w:numId w:val="1"/>
        </w:numPr>
        <w:spacing w:after="0" w:line="240" w:lineRule="auto"/>
        <w:ind w:left="2880"/>
        <w:rPr>
          <w:rFonts w:eastAsia="Times New Roman"/>
          <w:lang w:val="en-CA"/>
        </w:rPr>
      </w:pPr>
      <w:r>
        <w:rPr>
          <w:rFonts w:eastAsia="Times New Roman"/>
          <w:lang w:val="en-CA"/>
        </w:rPr>
        <w:t>Permitting an unregistered mortgage broker to direct the course of mortgage applications, including taking instructions to input information on mortgage applications including employment and income information and other personal information;</w:t>
      </w:r>
    </w:p>
    <w:p w14:paraId="42795469" w14:textId="77777777" w:rsidR="0094657C" w:rsidRDefault="0094657C" w:rsidP="0094657C">
      <w:pPr>
        <w:numPr>
          <w:ilvl w:val="1"/>
          <w:numId w:val="1"/>
        </w:numPr>
        <w:spacing w:after="0" w:line="240" w:lineRule="auto"/>
        <w:ind w:left="2880"/>
        <w:rPr>
          <w:rFonts w:eastAsia="Times New Roman"/>
          <w:lang w:val="en-CA"/>
        </w:rPr>
      </w:pPr>
      <w:r>
        <w:rPr>
          <w:rFonts w:eastAsia="Times New Roman"/>
          <w:lang w:val="en-CA"/>
        </w:rPr>
        <w:t xml:space="preserve">Accepting and submitting to lenders, thirteen (13) mortgage applications with supporting Canada Revenue Agency Notices of Assessment and Tl General Income Tax Returns ("CRA Documents") and other banking documents from an unregistered mortgage broker without verifying their accuracy or authenticity; </w:t>
      </w:r>
    </w:p>
    <w:p w14:paraId="43A81C4E" w14:textId="77777777" w:rsidR="0094657C" w:rsidRDefault="0094657C" w:rsidP="0094657C">
      <w:pPr>
        <w:numPr>
          <w:ilvl w:val="0"/>
          <w:numId w:val="1"/>
        </w:numPr>
        <w:spacing w:after="0" w:line="240" w:lineRule="auto"/>
        <w:ind w:left="720"/>
        <w:rPr>
          <w:rFonts w:eastAsia="Times New Roman"/>
          <w:lang w:val="en-CA"/>
        </w:rPr>
      </w:pPr>
      <w:r>
        <w:rPr>
          <w:rFonts w:eastAsia="Times New Roman"/>
          <w:lang w:val="en-CA"/>
        </w:rPr>
        <w:t>Submitting to lenders, nine (9) mortgage applications supported with information that was misleading, including altered CRA Documents in seven (7</w:t>
      </w:r>
      <w:proofErr w:type="gramStart"/>
      <w:r>
        <w:rPr>
          <w:rFonts w:eastAsia="Times New Roman"/>
          <w:lang w:val="en-CA"/>
        </w:rPr>
        <w:t>)  cases</w:t>
      </w:r>
      <w:proofErr w:type="gramEnd"/>
      <w:r>
        <w:rPr>
          <w:rFonts w:eastAsia="Times New Roman"/>
          <w:lang w:val="en-CA"/>
        </w:rPr>
        <w:t xml:space="preserve">, when she knew or ought to have known that the information was misleading and did not represent the true income of the borrowers; and  </w:t>
      </w:r>
    </w:p>
    <w:p w14:paraId="2352C636" w14:textId="77777777" w:rsidR="0094657C" w:rsidRDefault="0094657C" w:rsidP="0094657C">
      <w:pPr>
        <w:numPr>
          <w:ilvl w:val="0"/>
          <w:numId w:val="1"/>
        </w:numPr>
        <w:spacing w:after="0" w:line="240" w:lineRule="auto"/>
        <w:ind w:left="720"/>
        <w:rPr>
          <w:rFonts w:eastAsia="Times New Roman"/>
          <w:lang w:val="en-CA"/>
        </w:rPr>
      </w:pPr>
      <w:r>
        <w:rPr>
          <w:rFonts w:eastAsia="Times New Roman"/>
          <w:lang w:val="en-CA"/>
        </w:rPr>
        <w:t>Failing to take sufficient or any steps to verify the accuracy of income information submitted to lenders on fifty-one (51) additional mortgage applications.</w:t>
      </w:r>
    </w:p>
    <w:p w14:paraId="398AD258" w14:textId="77777777" w:rsidR="0094657C" w:rsidRDefault="0094657C" w:rsidP="0094657C">
      <w:pPr>
        <w:spacing w:after="0" w:line="240" w:lineRule="auto"/>
        <w:rPr>
          <w:lang w:val="en-CA"/>
        </w:rPr>
      </w:pPr>
      <w:r>
        <w:rPr>
          <w:lang w:val="en-CA"/>
        </w:rPr>
        <w:t xml:space="preserve">For general mortgage broker inquiries, call 604-660-3555 or 866-206-3030 (toll free), or via email at </w:t>
      </w:r>
      <w:hyperlink r:id="rId6" w:history="1">
        <w:r>
          <w:rPr>
            <w:rStyle w:val="Hyperlink"/>
            <w:lang w:val="en-CA"/>
          </w:rPr>
          <w:t>brokerconduct@ficombc.ca</w:t>
        </w:r>
      </w:hyperlink>
      <w:r>
        <w:rPr>
          <w:lang w:val="en-CA"/>
        </w:rPr>
        <w:t>.</w:t>
      </w:r>
    </w:p>
    <w:p w14:paraId="1DB453CF" w14:textId="77777777" w:rsidR="0094657C" w:rsidRDefault="0094657C" w:rsidP="0094657C">
      <w:pPr>
        <w:spacing w:after="0" w:line="240" w:lineRule="auto"/>
        <w:rPr>
          <w:lang w:val="en-CA"/>
        </w:rPr>
      </w:pPr>
    </w:p>
    <w:p w14:paraId="29FFFDDF" w14:textId="77777777" w:rsidR="0094657C" w:rsidRDefault="0094657C" w:rsidP="0094657C">
      <w:pPr>
        <w:spacing w:after="0" w:line="240" w:lineRule="auto"/>
        <w:rPr>
          <w:lang w:val="en-CA"/>
        </w:rPr>
      </w:pPr>
      <w:r>
        <w:rPr>
          <w:lang w:val="en-CA"/>
        </w:rPr>
        <w:t>Office of the Registrar of Mortgage Brokers</w:t>
      </w:r>
    </w:p>
    <w:p w14:paraId="5CBB2D66" w14:textId="77777777" w:rsidR="0094657C" w:rsidRDefault="0094657C" w:rsidP="0094657C">
      <w:pPr>
        <w:spacing w:after="0" w:line="240" w:lineRule="auto"/>
        <w:rPr>
          <w:lang w:val="en-CA"/>
        </w:rPr>
      </w:pPr>
      <w:r>
        <w:rPr>
          <w:lang w:val="en-CA"/>
        </w:rPr>
        <w:t xml:space="preserve">Financial Institutions Commission </w:t>
      </w:r>
    </w:p>
    <w:p w14:paraId="13C996A5" w14:textId="77777777" w:rsidR="0094657C" w:rsidRDefault="0094657C" w:rsidP="0094657C">
      <w:pPr>
        <w:spacing w:after="0" w:line="240" w:lineRule="auto"/>
        <w:rPr>
          <w:lang w:val="en-CA"/>
        </w:rPr>
      </w:pPr>
      <w:r>
        <w:rPr>
          <w:lang w:val="en-CA"/>
        </w:rPr>
        <w:t>Phone: 604.660.3555 | Fax: 604.660.3365</w:t>
      </w:r>
    </w:p>
    <w:p w14:paraId="37A503B2" w14:textId="77777777" w:rsidR="0094657C" w:rsidRDefault="0094657C" w:rsidP="0094657C">
      <w:pPr>
        <w:spacing w:after="0" w:line="240" w:lineRule="auto"/>
        <w:rPr>
          <w:lang w:val="en-CA"/>
        </w:rPr>
      </w:pPr>
      <w:r>
        <w:rPr>
          <w:lang w:val="en-CA"/>
        </w:rPr>
        <w:t xml:space="preserve">2800 - 555 West Hastings Street | Vancouver, BC | V6B 4N6 </w:t>
      </w:r>
    </w:p>
    <w:p w14:paraId="508B8FA4" w14:textId="77777777" w:rsidR="0094657C" w:rsidRDefault="0094657C" w:rsidP="0094657C">
      <w:pPr>
        <w:spacing w:after="0" w:line="240" w:lineRule="auto"/>
        <w:rPr>
          <w:lang w:val="en-CA"/>
        </w:rPr>
      </w:pPr>
      <w:r>
        <w:rPr>
          <w:lang w:val="en-CA"/>
        </w:rPr>
        <w:t xml:space="preserve">Website: </w:t>
      </w:r>
      <w:hyperlink r:id="rId7" w:history="1">
        <w:r>
          <w:rPr>
            <w:rStyle w:val="Hyperlink"/>
            <w:lang w:val="en-CA"/>
          </w:rPr>
          <w:t>www.fic.gov.bc.ca</w:t>
        </w:r>
      </w:hyperlink>
    </w:p>
    <w:p w14:paraId="15126777" w14:textId="77777777" w:rsidR="00A24383" w:rsidRDefault="00A24383" w:rsidP="0094657C">
      <w:pPr>
        <w:spacing w:after="0" w:line="240" w:lineRule="auto"/>
      </w:pPr>
      <w:bookmarkStart w:id="0" w:name="_GoBack"/>
      <w:bookmarkEnd w:id="0"/>
    </w:p>
    <w:sectPr w:rsidR="00A24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616A"/>
    <w:multiLevelType w:val="hybridMultilevel"/>
    <w:tmpl w:val="EEF60000"/>
    <w:lvl w:ilvl="0" w:tplc="2FA2B94A">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7C"/>
    <w:rsid w:val="007202A7"/>
    <w:rsid w:val="0094657C"/>
    <w:rsid w:val="00A2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BF02"/>
  <w15:chartTrackingRefBased/>
  <w15:docId w15:val="{47003549-D31E-496C-A26B-F4123CDA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657C"/>
    <w:rPr>
      <w:i/>
      <w:iCs/>
    </w:rPr>
  </w:style>
  <w:style w:type="table" w:styleId="TableGrid">
    <w:name w:val="Table Grid"/>
    <w:basedOn w:val="TableNormal"/>
    <w:uiPriority w:val="39"/>
    <w:rsid w:val="00946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65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9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c.gov.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kerconduct@ficombc.ca" TargetMode="External"/><Relationship Id="rId5" Type="http://schemas.openxmlformats.org/officeDocument/2006/relationships/hyperlink" Target="https://www.fic.gov.bc.ca/pdf/enforcement/mb/mba2018120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Porter</dc:creator>
  <cp:keywords/>
  <dc:description/>
  <cp:lastModifiedBy>Kathy Porter</cp:lastModifiedBy>
  <cp:revision>1</cp:revision>
  <dcterms:created xsi:type="dcterms:W3CDTF">2018-12-12T22:20:00Z</dcterms:created>
  <dcterms:modified xsi:type="dcterms:W3CDTF">2018-12-12T22:34:00Z</dcterms:modified>
</cp:coreProperties>
</file>