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1F" w:rsidRPr="00951D1F" w:rsidRDefault="00951D1F" w:rsidP="00951D1F">
      <w:pPr>
        <w:spacing w:before="150" w:after="150" w:line="240" w:lineRule="auto"/>
        <w:outlineLvl w:val="0"/>
        <w:rPr>
          <w:rFonts w:ascii="Open Sans" w:eastAsia="Times New Roman" w:hAnsi="Open Sans" w:cs="Arial"/>
          <w:b/>
          <w:bCs/>
          <w:caps/>
          <w:color w:val="000000"/>
          <w:kern w:val="36"/>
          <w:sz w:val="36"/>
          <w:szCs w:val="36"/>
          <w:lang w:val="en"/>
        </w:rPr>
      </w:pPr>
      <w:r>
        <w:rPr>
          <w:rFonts w:ascii="Open Sans" w:eastAsia="Times New Roman" w:hAnsi="Open Sans" w:cs="Arial"/>
          <w:b/>
          <w:bCs/>
          <w:caps/>
          <w:color w:val="000000"/>
          <w:kern w:val="36"/>
          <w:sz w:val="36"/>
          <w:szCs w:val="36"/>
          <w:lang w:val="en"/>
        </w:rPr>
        <w:t xml:space="preserve"> TRIBUNAL VICE-</w:t>
      </w:r>
      <w:r w:rsidRPr="00951D1F">
        <w:rPr>
          <w:rFonts w:ascii="Open Sans" w:eastAsia="Times New Roman" w:hAnsi="Open Sans" w:cs="Arial"/>
          <w:b/>
          <w:bCs/>
          <w:caps/>
          <w:color w:val="000000"/>
          <w:kern w:val="36"/>
          <w:sz w:val="36"/>
          <w:szCs w:val="36"/>
          <w:lang w:val="en"/>
        </w:rPr>
        <w:t>Chair</w:t>
      </w:r>
    </w:p>
    <w:p w:rsidR="00951D1F" w:rsidRPr="00951D1F" w:rsidRDefault="00951D1F" w:rsidP="00951D1F">
      <w:pPr>
        <w:spacing w:after="0" w:line="240" w:lineRule="auto"/>
        <w:rPr>
          <w:rFonts w:ascii="Open Sans" w:eastAsia="Times New Roman" w:hAnsi="Open Sans" w:cs="Arial"/>
          <w:color w:val="000000"/>
          <w:sz w:val="15"/>
          <w:szCs w:val="15"/>
          <w:lang w:val="en"/>
        </w:rPr>
      </w:pPr>
      <w:r w:rsidRPr="00951D1F">
        <w:rPr>
          <w:rFonts w:ascii="Open Sans" w:eastAsia="Times New Roman" w:hAnsi="Open Sans" w:cs="Arial"/>
          <w:noProof/>
          <w:color w:val="000000"/>
          <w:sz w:val="15"/>
          <w:szCs w:val="15"/>
        </w:rPr>
        <w:drawing>
          <wp:inline distT="0" distB="0" distL="0" distR="0" wp14:anchorId="3F6C6A4C" wp14:editId="3D36C2BF">
            <wp:extent cx="2857500" cy="1219200"/>
            <wp:effectExtent l="0" t="0" r="0" b="0"/>
            <wp:docPr id="1" name="Picture 1" descr="British Columbia Review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Columbia Review Bo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951D1F" w:rsidRPr="00951D1F" w:rsidRDefault="00951D1F" w:rsidP="00951D1F">
      <w:pPr>
        <w:spacing w:after="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Posted:</w:t>
      </w:r>
      <w:r w:rsidRPr="00951D1F">
        <w:rPr>
          <w:rFonts w:eastAsia="Times New Roman" w:cstheme="minorHAnsi"/>
          <w:color w:val="000000"/>
          <w:sz w:val="24"/>
          <w:szCs w:val="24"/>
          <w:lang w:val="en"/>
        </w:rPr>
        <w:tab/>
        <w:t>Sept. 9, 2019</w:t>
      </w:r>
    </w:p>
    <w:p w:rsidR="00951D1F" w:rsidRPr="00951D1F" w:rsidRDefault="00951D1F" w:rsidP="00951D1F">
      <w:pPr>
        <w:spacing w:after="0" w:line="240" w:lineRule="auto"/>
        <w:rPr>
          <w:rFonts w:eastAsia="Times New Roman" w:cstheme="minorHAnsi"/>
          <w:color w:val="000000"/>
          <w:sz w:val="24"/>
          <w:szCs w:val="24"/>
          <w:lang w:val="en"/>
        </w:rPr>
      </w:pPr>
    </w:p>
    <w:p w:rsidR="00951D1F" w:rsidRPr="00951D1F" w:rsidRDefault="00951D1F" w:rsidP="00951D1F">
      <w:pPr>
        <w:spacing w:after="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 xml:space="preserve">Company/Firm:  Property Assessment Appeal Board </w:t>
      </w:r>
    </w:p>
    <w:p w:rsidR="00951D1F" w:rsidRPr="00951D1F" w:rsidRDefault="00951D1F" w:rsidP="00951D1F">
      <w:pPr>
        <w:spacing w:after="0" w:line="240" w:lineRule="auto"/>
        <w:rPr>
          <w:rFonts w:eastAsia="Times New Roman" w:cstheme="minorHAnsi"/>
          <w:color w:val="000000"/>
          <w:sz w:val="24"/>
          <w:szCs w:val="24"/>
          <w:lang w:val="en"/>
        </w:rPr>
      </w:pPr>
    </w:p>
    <w:p w:rsidR="00951D1F" w:rsidRPr="00951D1F" w:rsidRDefault="00951D1F" w:rsidP="00951D1F">
      <w:pPr>
        <w:spacing w:after="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Areas of Practice:  Real Estate;  Administrative Law</w:t>
      </w:r>
    </w:p>
    <w:p w:rsidR="00951D1F" w:rsidRPr="00951D1F" w:rsidRDefault="00951D1F" w:rsidP="00951D1F">
      <w:pPr>
        <w:spacing w:after="0" w:line="240" w:lineRule="auto"/>
        <w:rPr>
          <w:rFonts w:eastAsia="Times New Roman" w:cstheme="minorHAnsi"/>
          <w:color w:val="000000"/>
          <w:sz w:val="24"/>
          <w:szCs w:val="24"/>
          <w:lang w:val="en"/>
        </w:rPr>
      </w:pPr>
    </w:p>
    <w:p w:rsidR="00951D1F" w:rsidRPr="00951D1F" w:rsidRDefault="00951D1F" w:rsidP="00951D1F">
      <w:pPr>
        <w:spacing w:after="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Position Type:  Full-Time</w:t>
      </w:r>
    </w:p>
    <w:p w:rsidR="00951D1F" w:rsidRPr="00951D1F" w:rsidRDefault="00951D1F" w:rsidP="00951D1F">
      <w:pPr>
        <w:spacing w:after="0" w:line="240" w:lineRule="auto"/>
        <w:rPr>
          <w:rFonts w:eastAsia="Times New Roman" w:cstheme="minorHAnsi"/>
          <w:color w:val="000000"/>
          <w:sz w:val="24"/>
          <w:szCs w:val="24"/>
          <w:lang w:val="en"/>
        </w:rPr>
      </w:pPr>
    </w:p>
    <w:p w:rsidR="00951D1F" w:rsidRPr="00951D1F" w:rsidRDefault="00951D1F" w:rsidP="00951D1F">
      <w:pPr>
        <w:spacing w:after="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Location:   Vancouver or Victoria</w:t>
      </w:r>
      <w:r>
        <w:rPr>
          <w:rFonts w:eastAsia="Times New Roman" w:cstheme="minorHAnsi"/>
          <w:color w:val="000000"/>
          <w:sz w:val="24"/>
          <w:szCs w:val="24"/>
          <w:lang w:val="en"/>
        </w:rPr>
        <w:t xml:space="preserve"> or other</w:t>
      </w:r>
    </w:p>
    <w:p w:rsidR="00951D1F" w:rsidRPr="00951D1F" w:rsidRDefault="00951D1F" w:rsidP="00951D1F">
      <w:pPr>
        <w:spacing w:after="0" w:line="240" w:lineRule="auto"/>
        <w:rPr>
          <w:rFonts w:eastAsia="Times New Roman" w:cstheme="minorHAnsi"/>
          <w:color w:val="000000"/>
          <w:sz w:val="24"/>
          <w:szCs w:val="24"/>
          <w:lang w:val="en"/>
        </w:rPr>
      </w:pPr>
    </w:p>
    <w:p w:rsidR="00951D1F" w:rsidRDefault="00951D1F" w:rsidP="00951D1F">
      <w:pPr>
        <w:spacing w:after="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Experience:  5+ years</w:t>
      </w:r>
    </w:p>
    <w:p w:rsidR="00A90240" w:rsidRDefault="00A90240" w:rsidP="00A90240">
      <w:pPr>
        <w:spacing w:after="150" w:line="240" w:lineRule="auto"/>
        <w:rPr>
          <w:rFonts w:eastAsia="Times New Roman" w:cstheme="minorHAnsi"/>
          <w:color w:val="000000"/>
          <w:sz w:val="24"/>
          <w:szCs w:val="24"/>
          <w:lang w:val="en"/>
        </w:rPr>
      </w:pPr>
    </w:p>
    <w:p w:rsidR="00A90240" w:rsidRDefault="00A90240" w:rsidP="00A90240">
      <w:pPr>
        <w:spacing w:after="150" w:line="240" w:lineRule="auto"/>
        <w:rPr>
          <w:rFonts w:eastAsia="Times New Roman" w:cstheme="minorHAnsi"/>
          <w:color w:val="000000"/>
          <w:sz w:val="24"/>
          <w:szCs w:val="24"/>
          <w:lang w:val="en"/>
        </w:rPr>
      </w:pPr>
      <w:r>
        <w:rPr>
          <w:rFonts w:eastAsia="Times New Roman" w:cstheme="minorHAnsi"/>
          <w:color w:val="000000"/>
          <w:sz w:val="24"/>
          <w:szCs w:val="24"/>
          <w:lang w:val="en"/>
        </w:rPr>
        <w:t>Closing date for application:  September 30, 2019</w:t>
      </w:r>
    </w:p>
    <w:p w:rsidR="00951D1F" w:rsidRDefault="00951D1F" w:rsidP="00951D1F">
      <w:pPr>
        <w:spacing w:after="0" w:line="240" w:lineRule="auto"/>
        <w:rPr>
          <w:rFonts w:eastAsia="Times New Roman" w:cstheme="minorHAnsi"/>
          <w:color w:val="000000"/>
          <w:sz w:val="24"/>
          <w:szCs w:val="24"/>
          <w:lang w:val="en"/>
        </w:rPr>
      </w:pPr>
    </w:p>
    <w:p w:rsidR="00951D1F" w:rsidRDefault="00951D1F" w:rsidP="00951D1F">
      <w:pPr>
        <w:spacing w:after="15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The Board is seeking a dynamic and exceptional individual for its full time Vice Chair position.  </w:t>
      </w:r>
      <w:r w:rsidRPr="00951D1F">
        <w:rPr>
          <w:rFonts w:eastAsia="Times New Roman" w:cstheme="minorHAnsi"/>
          <w:color w:val="000000"/>
          <w:sz w:val="24"/>
          <w:szCs w:val="24"/>
          <w:lang w:val="en"/>
        </w:rPr>
        <w:t xml:space="preserve">All member positions including the </w:t>
      </w:r>
      <w:r>
        <w:rPr>
          <w:rFonts w:eastAsia="Times New Roman" w:cstheme="minorHAnsi"/>
          <w:color w:val="000000"/>
          <w:sz w:val="24"/>
          <w:szCs w:val="24"/>
          <w:lang w:val="en"/>
        </w:rPr>
        <w:t xml:space="preserve">Vice Chair </w:t>
      </w:r>
      <w:r w:rsidRPr="00951D1F">
        <w:rPr>
          <w:rFonts w:eastAsia="Times New Roman" w:cstheme="minorHAnsi"/>
          <w:color w:val="000000"/>
          <w:sz w:val="24"/>
          <w:szCs w:val="24"/>
          <w:lang w:val="en"/>
        </w:rPr>
        <w:t xml:space="preserve">position are selected through a merit-based process. </w:t>
      </w:r>
      <w:r>
        <w:rPr>
          <w:rFonts w:eastAsia="Times New Roman" w:cstheme="minorHAnsi"/>
          <w:color w:val="000000"/>
          <w:sz w:val="24"/>
          <w:szCs w:val="24"/>
          <w:lang w:val="en"/>
        </w:rPr>
        <w:t>The Board</w:t>
      </w:r>
      <w:r w:rsidRPr="00951D1F">
        <w:rPr>
          <w:rFonts w:eastAsia="Times New Roman" w:cstheme="minorHAnsi"/>
          <w:color w:val="000000"/>
          <w:sz w:val="24"/>
          <w:szCs w:val="24"/>
          <w:lang w:val="en"/>
        </w:rPr>
        <w:t xml:space="preserve"> aims for tribunal appointees to reflect the diversity of British Columbia. </w:t>
      </w:r>
      <w:r>
        <w:rPr>
          <w:rFonts w:eastAsia="Times New Roman" w:cstheme="minorHAnsi"/>
          <w:color w:val="000000"/>
          <w:sz w:val="24"/>
          <w:szCs w:val="24"/>
          <w:lang w:val="en"/>
        </w:rPr>
        <w:t>Qualified w</w:t>
      </w:r>
      <w:r w:rsidRPr="00951D1F">
        <w:rPr>
          <w:rFonts w:eastAsia="Times New Roman" w:cstheme="minorHAnsi"/>
          <w:color w:val="000000"/>
          <w:sz w:val="24"/>
          <w:szCs w:val="24"/>
          <w:lang w:val="en"/>
        </w:rPr>
        <w:t>omen, visible minorities, Indigenous Peoples, persons with disabilities, persons of diverse sexual orientation, gender identity or expression (LGBTQ2S+), and others who may contribute to diversity in public sector tribunal appointments are encouraged to put their names forward.</w:t>
      </w:r>
    </w:p>
    <w:p w:rsidR="00951D1F" w:rsidRPr="00951D1F" w:rsidRDefault="00951D1F" w:rsidP="00951D1F">
      <w:pPr>
        <w:spacing w:before="300" w:after="75" w:line="240" w:lineRule="auto"/>
        <w:outlineLvl w:val="1"/>
        <w:rPr>
          <w:rFonts w:ascii="Times New Roman" w:eastAsia="Times New Roman" w:hAnsi="Times New Roman" w:cs="Times New Roman"/>
          <w:caps/>
          <w:color w:val="000000"/>
          <w:sz w:val="27"/>
          <w:szCs w:val="27"/>
          <w:lang w:val="en"/>
        </w:rPr>
      </w:pPr>
      <w:r>
        <w:rPr>
          <w:rFonts w:ascii="Times New Roman" w:eastAsia="Times New Roman" w:hAnsi="Times New Roman" w:cs="Times New Roman"/>
          <w:caps/>
          <w:color w:val="000000"/>
          <w:sz w:val="27"/>
          <w:szCs w:val="27"/>
          <w:lang w:val="en"/>
        </w:rPr>
        <w:t>THE bOARD</w:t>
      </w:r>
      <w:r w:rsidR="00A90240">
        <w:rPr>
          <w:rFonts w:ascii="Times New Roman" w:eastAsia="Times New Roman" w:hAnsi="Times New Roman" w:cs="Times New Roman"/>
          <w:caps/>
          <w:color w:val="000000"/>
          <w:sz w:val="27"/>
          <w:szCs w:val="27"/>
          <w:lang w:val="en"/>
        </w:rPr>
        <w:t>:</w:t>
      </w:r>
    </w:p>
    <w:p w:rsidR="00951D1F" w:rsidRPr="00951D1F" w:rsidRDefault="00951D1F" w:rsidP="00951D1F">
      <w:pPr>
        <w:spacing w:after="0" w:line="240" w:lineRule="auto"/>
        <w:rPr>
          <w:rFonts w:ascii="Calibri" w:eastAsia="Times New Roman" w:hAnsi="Calibri" w:cs="Calibri"/>
          <w:color w:val="000000"/>
          <w:sz w:val="24"/>
          <w:szCs w:val="24"/>
        </w:rPr>
      </w:pPr>
      <w:r w:rsidRPr="00951D1F">
        <w:rPr>
          <w:rFonts w:ascii="Calibri" w:eastAsia="Times New Roman" w:hAnsi="Calibri" w:cs="Calibri"/>
          <w:color w:val="000000"/>
          <w:sz w:val="24"/>
          <w:szCs w:val="24"/>
        </w:rPr>
        <w:t xml:space="preserve">The Property Assessment Appeal Board (”the Board”) is a quasi-judicial administrative tribunal established under the </w:t>
      </w:r>
      <w:r w:rsidRPr="00951D1F">
        <w:rPr>
          <w:rFonts w:ascii="Calibri" w:eastAsia="Times New Roman" w:hAnsi="Calibri" w:cs="Calibri"/>
          <w:i/>
          <w:iCs/>
          <w:color w:val="000000"/>
          <w:sz w:val="24"/>
          <w:szCs w:val="24"/>
        </w:rPr>
        <w:t>Assessment Act</w:t>
      </w:r>
      <w:r w:rsidRPr="00951D1F">
        <w:rPr>
          <w:rFonts w:ascii="Calibri" w:eastAsia="Times New Roman" w:hAnsi="Calibri" w:cs="Calibri"/>
          <w:color w:val="000000"/>
          <w:sz w:val="24"/>
          <w:szCs w:val="24"/>
        </w:rPr>
        <w:t xml:space="preserve"> (”the Act”) and is an innovator in alternate dispute resolution in the administrative justice sector.</w:t>
      </w:r>
    </w:p>
    <w:p w:rsidR="00951D1F" w:rsidRPr="00951D1F" w:rsidRDefault="00951D1F" w:rsidP="00951D1F">
      <w:pPr>
        <w:spacing w:after="0" w:line="240" w:lineRule="auto"/>
        <w:rPr>
          <w:rFonts w:ascii="Calibri" w:eastAsia="Times New Roman" w:hAnsi="Calibri" w:cs="Calibri"/>
          <w:color w:val="000000"/>
          <w:sz w:val="24"/>
          <w:szCs w:val="24"/>
        </w:rPr>
      </w:pPr>
    </w:p>
    <w:p w:rsidR="00951D1F" w:rsidRPr="00951D1F" w:rsidRDefault="00951D1F" w:rsidP="00951D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4"/>
          <w:szCs w:val="24"/>
        </w:rPr>
        <w:t>The Board is the second</w:t>
      </w:r>
      <w:r w:rsidRPr="00951D1F">
        <w:rPr>
          <w:rFonts w:ascii="Calibri" w:eastAsia="Times New Roman" w:hAnsi="Calibri" w:cs="Calibri"/>
          <w:color w:val="000000"/>
          <w:sz w:val="24"/>
          <w:szCs w:val="24"/>
        </w:rPr>
        <w:t xml:space="preserve"> level in the appeal process for property asses</w:t>
      </w:r>
      <w:r>
        <w:rPr>
          <w:rFonts w:ascii="Calibri" w:eastAsia="Times New Roman" w:hAnsi="Calibri" w:cs="Calibri"/>
          <w:color w:val="000000"/>
          <w:sz w:val="24"/>
          <w:szCs w:val="24"/>
        </w:rPr>
        <w:t>sments throughout the Province. The Board currently manages</w:t>
      </w:r>
      <w:r w:rsidRPr="00951D1F">
        <w:rPr>
          <w:rFonts w:ascii="Calibri" w:eastAsia="Times New Roman" w:hAnsi="Calibri" w:cs="Calibri"/>
          <w:color w:val="000000"/>
          <w:sz w:val="24"/>
          <w:szCs w:val="24"/>
        </w:rPr>
        <w:t xml:space="preserve"> approximately 5,200 appeals with a total assessed value of approximately $80 billion.</w:t>
      </w:r>
      <w:r>
        <w:rPr>
          <w:rFonts w:ascii="Calibri" w:eastAsia="Times New Roman" w:hAnsi="Calibri" w:cs="Calibri"/>
          <w:color w:val="000000"/>
          <w:sz w:val="24"/>
          <w:szCs w:val="24"/>
        </w:rPr>
        <w:t xml:space="preserve">  </w:t>
      </w:r>
      <w:r w:rsidRPr="00951D1F">
        <w:rPr>
          <w:rFonts w:ascii="Calibri" w:eastAsia="Times New Roman" w:hAnsi="Calibri" w:cs="Calibri"/>
          <w:color w:val="000000"/>
          <w:sz w:val="24"/>
          <w:szCs w:val="24"/>
        </w:rPr>
        <w:t xml:space="preserve">The Board hears appeals from the Property Assessment Review Panels to determine whether property is assessed at actual value, whether property is properly classified in accordance with the Regulations, and whether property is entitled to an exemption from taxation. </w:t>
      </w:r>
      <w:r>
        <w:rPr>
          <w:rFonts w:ascii="Calibri" w:eastAsia="Times New Roman" w:hAnsi="Calibri" w:cs="Calibri"/>
          <w:color w:val="000000"/>
          <w:sz w:val="24"/>
          <w:szCs w:val="24"/>
        </w:rPr>
        <w:t xml:space="preserve">   </w:t>
      </w:r>
      <w:r w:rsidRPr="00951D1F">
        <w:rPr>
          <w:rFonts w:ascii="Calibri" w:eastAsia="Times New Roman" w:hAnsi="Calibri" w:cs="Calibri"/>
          <w:color w:val="000000"/>
          <w:sz w:val="24"/>
          <w:szCs w:val="24"/>
        </w:rPr>
        <w:t xml:space="preserve">The Board uses facilitative dispute resolution techniques to settle as many appeals as possible without a hearing. For appeals that are not resolved, the Board may hold an in person hearing or conduct a hearing by way of written submissions.  </w:t>
      </w:r>
      <w:r>
        <w:rPr>
          <w:rFonts w:ascii="Calibri" w:eastAsia="Times New Roman" w:hAnsi="Calibri" w:cs="Calibri"/>
          <w:color w:val="000000"/>
          <w:sz w:val="20"/>
          <w:szCs w:val="20"/>
        </w:rPr>
        <w:t>F</w:t>
      </w:r>
      <w:r w:rsidRPr="00951D1F">
        <w:rPr>
          <w:rFonts w:ascii="Calibri" w:eastAsia="Times New Roman" w:hAnsi="Calibri" w:cs="Times New Roman"/>
          <w:sz w:val="24"/>
          <w:szCs w:val="20"/>
        </w:rPr>
        <w:t xml:space="preserve">urther information about the Board can be found at:  </w:t>
      </w:r>
      <w:hyperlink r:id="rId7" w:history="1">
        <w:r w:rsidRPr="00951D1F">
          <w:rPr>
            <w:rFonts w:ascii="Calibri" w:eastAsia="Times New Roman" w:hAnsi="Calibri" w:cs="Times New Roman"/>
            <w:color w:val="0000FF"/>
            <w:sz w:val="24"/>
            <w:szCs w:val="20"/>
            <w:u w:val="single"/>
          </w:rPr>
          <w:t>http://assessmentappeal.bc.ca/</w:t>
        </w:r>
      </w:hyperlink>
      <w:r w:rsidRPr="00951D1F">
        <w:rPr>
          <w:rFonts w:ascii="Calibri" w:eastAsia="Times New Roman" w:hAnsi="Calibri" w:cs="Times New Roman"/>
          <w:sz w:val="24"/>
          <w:szCs w:val="20"/>
        </w:rPr>
        <w:t xml:space="preserve">. </w:t>
      </w:r>
    </w:p>
    <w:p w:rsidR="00A90240" w:rsidRDefault="00951D1F" w:rsidP="00951D1F">
      <w:pPr>
        <w:spacing w:before="300" w:after="75" w:line="240" w:lineRule="auto"/>
        <w:outlineLvl w:val="1"/>
        <w:rPr>
          <w:rFonts w:ascii="Times New Roman" w:eastAsia="Times New Roman" w:hAnsi="Times New Roman" w:cs="Times New Roman"/>
          <w:caps/>
          <w:color w:val="000000"/>
          <w:sz w:val="27"/>
          <w:szCs w:val="27"/>
          <w:lang w:val="en"/>
        </w:rPr>
      </w:pPr>
      <w:r>
        <w:rPr>
          <w:rFonts w:ascii="Times New Roman" w:eastAsia="Times New Roman" w:hAnsi="Times New Roman" w:cs="Times New Roman"/>
          <w:caps/>
          <w:color w:val="000000"/>
          <w:sz w:val="27"/>
          <w:szCs w:val="27"/>
          <w:lang w:val="en"/>
        </w:rPr>
        <w:t>REQUIREMENTS</w:t>
      </w:r>
      <w:r w:rsidR="00A90240">
        <w:rPr>
          <w:rFonts w:ascii="Times New Roman" w:eastAsia="Times New Roman" w:hAnsi="Times New Roman" w:cs="Times New Roman"/>
          <w:caps/>
          <w:color w:val="000000"/>
          <w:sz w:val="27"/>
          <w:szCs w:val="27"/>
          <w:lang w:val="en"/>
        </w:rPr>
        <w:t>:</w:t>
      </w:r>
    </w:p>
    <w:p w:rsidR="00951D1F" w:rsidRPr="00951D1F" w:rsidRDefault="00951D1F" w:rsidP="00951D1F">
      <w:pPr>
        <w:spacing w:before="300" w:after="75" w:line="240" w:lineRule="auto"/>
        <w:outlineLvl w:val="1"/>
        <w:rPr>
          <w:rFonts w:ascii="Calibri" w:eastAsia="Times New Roman" w:hAnsi="Calibri" w:cs="Calibri"/>
          <w:color w:val="000000"/>
          <w:sz w:val="20"/>
          <w:szCs w:val="20"/>
        </w:rPr>
      </w:pPr>
      <w:bookmarkStart w:id="0" w:name="_GoBack"/>
      <w:bookmarkEnd w:id="0"/>
      <w:r w:rsidRPr="00951D1F">
        <w:rPr>
          <w:rFonts w:ascii="Calibri" w:eastAsia="Times New Roman" w:hAnsi="Calibri" w:cs="Calibri"/>
          <w:color w:val="000000"/>
          <w:sz w:val="24"/>
          <w:szCs w:val="24"/>
        </w:rPr>
        <w:t xml:space="preserve"> Vice Chairs are appointed by the Lieutenant Governor in Council in accordance with the </w:t>
      </w:r>
      <w:r w:rsidRPr="00951D1F">
        <w:rPr>
          <w:rFonts w:ascii="Calibri" w:eastAsia="Times New Roman" w:hAnsi="Calibri" w:cs="Calibri"/>
          <w:i/>
          <w:iCs/>
          <w:color w:val="000000"/>
          <w:sz w:val="24"/>
          <w:szCs w:val="24"/>
        </w:rPr>
        <w:t>Assessment Act</w:t>
      </w:r>
      <w:r w:rsidRPr="00951D1F">
        <w:rPr>
          <w:rFonts w:ascii="Calibri" w:eastAsia="Times New Roman" w:hAnsi="Calibri" w:cs="Calibri"/>
          <w:color w:val="000000"/>
          <w:sz w:val="24"/>
          <w:szCs w:val="24"/>
        </w:rPr>
        <w:t xml:space="preserve"> and the </w:t>
      </w:r>
      <w:r w:rsidRPr="00951D1F">
        <w:rPr>
          <w:rFonts w:ascii="Calibri" w:eastAsia="Times New Roman" w:hAnsi="Calibri" w:cs="Calibri"/>
          <w:i/>
          <w:iCs/>
          <w:color w:val="000000"/>
          <w:sz w:val="24"/>
          <w:szCs w:val="24"/>
        </w:rPr>
        <w:t>Administrative Tribunals Act</w:t>
      </w:r>
      <w:r w:rsidRPr="00951D1F">
        <w:rPr>
          <w:rFonts w:ascii="Calibri" w:eastAsia="Times New Roman" w:hAnsi="Calibri" w:cs="Calibri"/>
          <w:color w:val="000000"/>
          <w:sz w:val="24"/>
          <w:szCs w:val="24"/>
        </w:rPr>
        <w:t>.</w:t>
      </w:r>
      <w:r w:rsidRPr="00951D1F">
        <w:rPr>
          <w:rFonts w:ascii="Calibri" w:eastAsia="Times New Roman" w:hAnsi="Calibri" w:cs="Calibri"/>
          <w:color w:val="000000"/>
          <w:sz w:val="20"/>
          <w:szCs w:val="20"/>
        </w:rPr>
        <w:t xml:space="preserve">   </w:t>
      </w:r>
    </w:p>
    <w:p w:rsidR="00951D1F" w:rsidRDefault="00951D1F" w:rsidP="00951D1F">
      <w:pPr>
        <w:spacing w:after="150" w:line="240" w:lineRule="auto"/>
        <w:rPr>
          <w:rFonts w:ascii="Open Sans" w:eastAsia="Times New Roman" w:hAnsi="Open Sans" w:cs="Arial"/>
          <w:color w:val="000000"/>
          <w:sz w:val="15"/>
          <w:szCs w:val="15"/>
          <w:lang w:val="en"/>
        </w:rPr>
      </w:pPr>
    </w:p>
    <w:p w:rsidR="00951D1F" w:rsidRPr="00951D1F" w:rsidRDefault="00951D1F" w:rsidP="00951D1F">
      <w:pPr>
        <w:spacing w:after="15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The following are some of the attributes sought for the position(s) currently under consideration:</w:t>
      </w:r>
    </w:p>
    <w:p w:rsidR="00951D1F" w:rsidRDefault="00951D1F" w:rsidP="00951D1F">
      <w:pPr>
        <w:pStyle w:val="ListParagraph"/>
        <w:numPr>
          <w:ilvl w:val="0"/>
          <w:numId w:val="1"/>
        </w:numPr>
        <w:spacing w:after="0" w:line="240" w:lineRule="auto"/>
        <w:rPr>
          <w:rFonts w:eastAsia="Times New Roman" w:cs="Calibri"/>
          <w:color w:val="000000"/>
          <w:sz w:val="24"/>
          <w:szCs w:val="24"/>
        </w:rPr>
      </w:pPr>
      <w:r w:rsidRPr="002E1AC0">
        <w:rPr>
          <w:rFonts w:eastAsia="Times New Roman" w:cs="Calibri"/>
          <w:color w:val="000000"/>
          <w:sz w:val="24"/>
          <w:szCs w:val="24"/>
        </w:rPr>
        <w:t>Professional training and experience in administrative law</w:t>
      </w:r>
      <w:r>
        <w:rPr>
          <w:rFonts w:eastAsia="Times New Roman" w:cs="Calibri"/>
          <w:color w:val="000000"/>
          <w:sz w:val="24"/>
          <w:szCs w:val="24"/>
        </w:rPr>
        <w:t>, adjudication, mediation,</w:t>
      </w:r>
      <w:r w:rsidRPr="002E1AC0">
        <w:rPr>
          <w:rFonts w:eastAsia="Times New Roman" w:cs="Calibri"/>
          <w:color w:val="000000"/>
          <w:sz w:val="24"/>
          <w:szCs w:val="24"/>
        </w:rPr>
        <w:t xml:space="preserve"> </w:t>
      </w:r>
      <w:r>
        <w:rPr>
          <w:rFonts w:eastAsia="Times New Roman" w:cs="Calibri"/>
          <w:color w:val="000000"/>
          <w:sz w:val="24"/>
          <w:szCs w:val="24"/>
        </w:rPr>
        <w:t>and/</w:t>
      </w:r>
      <w:r w:rsidRPr="002E1AC0">
        <w:rPr>
          <w:rFonts w:eastAsia="Times New Roman" w:cs="Calibri"/>
          <w:color w:val="000000"/>
          <w:sz w:val="24"/>
          <w:szCs w:val="24"/>
        </w:rPr>
        <w:t>or real property appraisal;</w:t>
      </w:r>
    </w:p>
    <w:p w:rsidR="00951D1F" w:rsidRPr="002E1AC0" w:rsidRDefault="00951D1F" w:rsidP="00951D1F">
      <w:pPr>
        <w:pStyle w:val="ListParagraph"/>
        <w:numPr>
          <w:ilvl w:val="0"/>
          <w:numId w:val="1"/>
        </w:numPr>
        <w:spacing w:after="0" w:line="240" w:lineRule="auto"/>
        <w:rPr>
          <w:rFonts w:eastAsia="Times New Roman" w:cs="Calibri"/>
          <w:color w:val="000000"/>
          <w:sz w:val="24"/>
          <w:szCs w:val="24"/>
        </w:rPr>
      </w:pPr>
      <w:r>
        <w:rPr>
          <w:rFonts w:eastAsia="Times New Roman" w:cs="Calibri"/>
          <w:color w:val="000000"/>
          <w:sz w:val="24"/>
          <w:szCs w:val="24"/>
        </w:rPr>
        <w:t>Experience in conducting hearings and making decision on interlocutory applications;</w:t>
      </w:r>
    </w:p>
    <w:p w:rsidR="00951D1F" w:rsidRDefault="00951D1F" w:rsidP="00951D1F">
      <w:pPr>
        <w:pStyle w:val="ListParagraph"/>
        <w:numPr>
          <w:ilvl w:val="0"/>
          <w:numId w:val="1"/>
        </w:numPr>
        <w:spacing w:after="0" w:line="240" w:lineRule="auto"/>
        <w:rPr>
          <w:rFonts w:eastAsia="Times New Roman" w:cs="Calibri"/>
          <w:color w:val="000000"/>
          <w:sz w:val="24"/>
          <w:szCs w:val="24"/>
        </w:rPr>
      </w:pPr>
      <w:r>
        <w:rPr>
          <w:rFonts w:eastAsia="Times New Roman" w:cs="Calibri"/>
          <w:color w:val="000000"/>
          <w:sz w:val="24"/>
          <w:szCs w:val="24"/>
        </w:rPr>
        <w:t>Experience in conducting alternate dispute resolution processes, including mediations;</w:t>
      </w:r>
    </w:p>
    <w:p w:rsidR="00951D1F" w:rsidRDefault="00951D1F" w:rsidP="00951D1F">
      <w:pPr>
        <w:pStyle w:val="ListParagraph"/>
        <w:numPr>
          <w:ilvl w:val="0"/>
          <w:numId w:val="1"/>
        </w:numPr>
        <w:spacing w:after="0" w:line="240" w:lineRule="auto"/>
        <w:rPr>
          <w:rFonts w:eastAsia="Times New Roman" w:cs="Calibri"/>
          <w:color w:val="000000"/>
          <w:sz w:val="24"/>
          <w:szCs w:val="24"/>
        </w:rPr>
      </w:pPr>
      <w:r w:rsidRPr="002E1AC0">
        <w:rPr>
          <w:rFonts w:eastAsia="Times New Roman" w:cs="Calibri"/>
          <w:color w:val="000000"/>
          <w:sz w:val="24"/>
          <w:szCs w:val="24"/>
        </w:rPr>
        <w:t>The ability to make impartial, well-written, well reasoned and timely decisions in accordance with relevant law and appraisal principles;</w:t>
      </w:r>
    </w:p>
    <w:p w:rsidR="00951D1F" w:rsidRPr="002E1AC0" w:rsidRDefault="00951D1F" w:rsidP="00951D1F">
      <w:pPr>
        <w:pStyle w:val="ListParagraph"/>
        <w:numPr>
          <w:ilvl w:val="0"/>
          <w:numId w:val="1"/>
        </w:numPr>
        <w:spacing w:after="0" w:line="240" w:lineRule="auto"/>
        <w:rPr>
          <w:rFonts w:eastAsia="Times New Roman" w:cs="Calibri"/>
          <w:color w:val="000000"/>
          <w:sz w:val="24"/>
          <w:szCs w:val="24"/>
        </w:rPr>
      </w:pPr>
      <w:r>
        <w:rPr>
          <w:rFonts w:eastAsia="Times New Roman" w:cs="Calibri"/>
          <w:color w:val="000000"/>
          <w:sz w:val="24"/>
          <w:szCs w:val="24"/>
        </w:rPr>
        <w:t>The ability to case manage a large portfolio of work, including making interlocutory applications;</w:t>
      </w:r>
    </w:p>
    <w:p w:rsidR="00951D1F" w:rsidRPr="002E1AC0" w:rsidRDefault="00951D1F" w:rsidP="00951D1F">
      <w:pPr>
        <w:pStyle w:val="ListParagraph"/>
        <w:numPr>
          <w:ilvl w:val="0"/>
          <w:numId w:val="1"/>
        </w:numPr>
        <w:spacing w:after="0" w:line="240" w:lineRule="auto"/>
        <w:rPr>
          <w:rFonts w:eastAsia="Times New Roman" w:cs="Calibri"/>
          <w:color w:val="000000"/>
          <w:sz w:val="24"/>
          <w:szCs w:val="24"/>
        </w:rPr>
      </w:pPr>
      <w:r w:rsidRPr="002E1AC0">
        <w:rPr>
          <w:rFonts w:eastAsia="Times New Roman" w:cs="Calibri"/>
          <w:color w:val="000000"/>
          <w:sz w:val="24"/>
          <w:szCs w:val="24"/>
        </w:rPr>
        <w:t>The ability to communicate in clear, plain language;</w:t>
      </w:r>
    </w:p>
    <w:p w:rsidR="00951D1F" w:rsidRPr="002E1AC0" w:rsidRDefault="00951D1F" w:rsidP="00951D1F">
      <w:pPr>
        <w:pStyle w:val="ListParagraph"/>
        <w:numPr>
          <w:ilvl w:val="0"/>
          <w:numId w:val="1"/>
        </w:numPr>
        <w:spacing w:after="0" w:line="240" w:lineRule="auto"/>
        <w:rPr>
          <w:rFonts w:eastAsia="Times New Roman" w:cs="Calibri"/>
          <w:color w:val="000000"/>
          <w:sz w:val="24"/>
          <w:szCs w:val="24"/>
        </w:rPr>
      </w:pPr>
      <w:r>
        <w:rPr>
          <w:rFonts w:eastAsia="Times New Roman" w:cs="Calibri"/>
          <w:color w:val="000000"/>
          <w:sz w:val="24"/>
          <w:szCs w:val="24"/>
        </w:rPr>
        <w:t xml:space="preserve">Excellent ability to interpret legislation and policies; </w:t>
      </w:r>
    </w:p>
    <w:p w:rsidR="00951D1F" w:rsidRDefault="00951D1F" w:rsidP="00951D1F">
      <w:pPr>
        <w:pStyle w:val="ListParagraph"/>
        <w:numPr>
          <w:ilvl w:val="0"/>
          <w:numId w:val="1"/>
        </w:numPr>
        <w:spacing w:after="0" w:line="240" w:lineRule="auto"/>
        <w:rPr>
          <w:rFonts w:eastAsia="Times New Roman" w:cs="Calibri"/>
          <w:color w:val="000000"/>
          <w:sz w:val="24"/>
          <w:szCs w:val="24"/>
        </w:rPr>
      </w:pPr>
      <w:r w:rsidRPr="00951D1F">
        <w:rPr>
          <w:rFonts w:eastAsia="Times New Roman" w:cs="Calibri"/>
          <w:color w:val="000000"/>
          <w:sz w:val="24"/>
          <w:szCs w:val="24"/>
        </w:rPr>
        <w:t>Computer literacy;</w:t>
      </w:r>
      <w:r>
        <w:rPr>
          <w:rFonts w:eastAsia="Times New Roman" w:cs="Calibri"/>
          <w:color w:val="000000"/>
          <w:sz w:val="24"/>
          <w:szCs w:val="24"/>
        </w:rPr>
        <w:t xml:space="preserve"> </w:t>
      </w:r>
    </w:p>
    <w:p w:rsidR="00951D1F" w:rsidRDefault="00951D1F" w:rsidP="00951D1F">
      <w:pPr>
        <w:pStyle w:val="ListParagraph"/>
        <w:numPr>
          <w:ilvl w:val="0"/>
          <w:numId w:val="1"/>
        </w:numPr>
        <w:spacing w:after="0" w:line="240" w:lineRule="auto"/>
        <w:rPr>
          <w:rFonts w:eastAsia="Times New Roman" w:cs="Calibri"/>
          <w:color w:val="000000"/>
          <w:sz w:val="24"/>
          <w:szCs w:val="24"/>
        </w:rPr>
      </w:pPr>
      <w:r w:rsidRPr="00951D1F">
        <w:rPr>
          <w:rFonts w:eastAsia="Times New Roman" w:cs="Calibri"/>
          <w:color w:val="000000"/>
          <w:sz w:val="24"/>
          <w:szCs w:val="24"/>
        </w:rPr>
        <w:t>Ability to m</w:t>
      </w:r>
      <w:r>
        <w:rPr>
          <w:rFonts w:eastAsia="Times New Roman" w:cs="Calibri"/>
          <w:color w:val="000000"/>
          <w:sz w:val="24"/>
          <w:szCs w:val="24"/>
        </w:rPr>
        <w:t xml:space="preserve">anage a high volume of work, </w:t>
      </w:r>
      <w:r w:rsidRPr="00951D1F">
        <w:rPr>
          <w:rFonts w:eastAsia="Times New Roman" w:cs="Calibri"/>
          <w:color w:val="000000"/>
          <w:sz w:val="24"/>
          <w:szCs w:val="24"/>
        </w:rPr>
        <w:t>work under pressure independently</w:t>
      </w:r>
      <w:r>
        <w:rPr>
          <w:rFonts w:eastAsia="Times New Roman" w:cs="Calibri"/>
          <w:color w:val="000000"/>
          <w:sz w:val="24"/>
          <w:szCs w:val="24"/>
        </w:rPr>
        <w:t>, and to learn new concepts and law quickly</w:t>
      </w:r>
      <w:r w:rsidRPr="00951D1F">
        <w:rPr>
          <w:rFonts w:eastAsia="Times New Roman" w:cs="Calibri"/>
          <w:color w:val="000000"/>
          <w:sz w:val="24"/>
          <w:szCs w:val="24"/>
        </w:rPr>
        <w:t xml:space="preserve">; </w:t>
      </w:r>
      <w:r>
        <w:rPr>
          <w:rFonts w:eastAsia="Times New Roman" w:cs="Calibri"/>
          <w:color w:val="000000"/>
          <w:sz w:val="24"/>
          <w:szCs w:val="24"/>
        </w:rPr>
        <w:t>and</w:t>
      </w:r>
    </w:p>
    <w:p w:rsidR="00951D1F" w:rsidRPr="00951D1F" w:rsidRDefault="00951D1F" w:rsidP="00951D1F">
      <w:pPr>
        <w:pStyle w:val="ListParagraph"/>
        <w:numPr>
          <w:ilvl w:val="0"/>
          <w:numId w:val="1"/>
        </w:numPr>
        <w:spacing w:after="0" w:line="240" w:lineRule="auto"/>
        <w:rPr>
          <w:rFonts w:eastAsia="Times New Roman" w:cs="Calibri"/>
          <w:color w:val="000000"/>
          <w:sz w:val="24"/>
          <w:szCs w:val="24"/>
        </w:rPr>
      </w:pPr>
      <w:r>
        <w:rPr>
          <w:rFonts w:eastAsia="Times New Roman" w:cs="Calibri"/>
          <w:color w:val="000000"/>
          <w:sz w:val="24"/>
          <w:szCs w:val="24"/>
        </w:rPr>
        <w:t>Occasional travel to the Lower Mainland may be required.</w:t>
      </w:r>
    </w:p>
    <w:p w:rsidR="00951D1F" w:rsidRDefault="00951D1F" w:rsidP="00951D1F">
      <w:pPr>
        <w:spacing w:before="300" w:after="75" w:line="240" w:lineRule="auto"/>
        <w:outlineLvl w:val="1"/>
        <w:rPr>
          <w:rFonts w:ascii="Times New Roman" w:eastAsia="Times New Roman" w:hAnsi="Times New Roman"/>
          <w:caps/>
          <w:color w:val="000000"/>
          <w:sz w:val="27"/>
          <w:szCs w:val="27"/>
          <w:lang w:val="en"/>
        </w:rPr>
      </w:pPr>
      <w:r>
        <w:rPr>
          <w:rFonts w:ascii="Times New Roman" w:eastAsia="Times New Roman" w:hAnsi="Times New Roman"/>
          <w:caps/>
          <w:color w:val="000000"/>
          <w:sz w:val="27"/>
          <w:szCs w:val="27"/>
          <w:lang w:val="en"/>
        </w:rPr>
        <w:t>to apply:</w:t>
      </w:r>
    </w:p>
    <w:p w:rsidR="00951D1F" w:rsidRPr="00951D1F" w:rsidRDefault="00951D1F" w:rsidP="00951D1F">
      <w:pPr>
        <w:spacing w:after="150" w:line="240" w:lineRule="auto"/>
        <w:rPr>
          <w:rFonts w:eastAsia="Times New Roman" w:cstheme="minorHAnsi"/>
          <w:color w:val="000000"/>
          <w:sz w:val="24"/>
          <w:szCs w:val="24"/>
          <w:lang w:val="en"/>
        </w:rPr>
      </w:pPr>
      <w:r w:rsidRPr="00951D1F">
        <w:rPr>
          <w:rFonts w:eastAsia="Times New Roman" w:cstheme="minorHAnsi"/>
          <w:color w:val="000000"/>
          <w:sz w:val="24"/>
          <w:szCs w:val="24"/>
          <w:lang w:val="en"/>
        </w:rPr>
        <w:t xml:space="preserve">Details about this opportunity are available through the Crown Agencies and Board Resourcing Office (CABRO). To learn more, visit the </w:t>
      </w:r>
      <w:hyperlink r:id="rId8" w:tgtFrame="_blank" w:history="1">
        <w:r w:rsidRPr="00951D1F">
          <w:rPr>
            <w:rFonts w:eastAsia="Times New Roman" w:cstheme="minorHAnsi"/>
            <w:color w:val="1A3989"/>
            <w:sz w:val="24"/>
            <w:szCs w:val="24"/>
            <w:u w:val="single"/>
            <w:lang w:val="en"/>
          </w:rPr>
          <w:t>CABRO Applicatio</w:t>
        </w:r>
        <w:r w:rsidRPr="00951D1F">
          <w:rPr>
            <w:rFonts w:eastAsia="Times New Roman" w:cstheme="minorHAnsi"/>
            <w:color w:val="1A3989"/>
            <w:sz w:val="24"/>
            <w:szCs w:val="24"/>
            <w:u w:val="single"/>
            <w:lang w:val="en"/>
          </w:rPr>
          <w:t>n</w:t>
        </w:r>
        <w:r w:rsidRPr="00951D1F">
          <w:rPr>
            <w:rFonts w:eastAsia="Times New Roman" w:cstheme="minorHAnsi"/>
            <w:color w:val="1A3989"/>
            <w:sz w:val="24"/>
            <w:szCs w:val="24"/>
            <w:u w:val="single"/>
            <w:lang w:val="en"/>
          </w:rPr>
          <w:t xml:space="preserve"> Site</w:t>
        </w:r>
      </w:hyperlink>
      <w:r w:rsidRPr="00951D1F">
        <w:rPr>
          <w:rFonts w:eastAsia="Times New Roman" w:cstheme="minorHAnsi"/>
          <w:color w:val="000000"/>
          <w:sz w:val="24"/>
          <w:szCs w:val="24"/>
          <w:lang w:val="en"/>
        </w:rPr>
        <w:t>.</w:t>
      </w:r>
    </w:p>
    <w:p w:rsidR="00951D1F" w:rsidRDefault="00951D1F" w:rsidP="00951D1F">
      <w:pPr>
        <w:spacing w:after="15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For more information and to apply online:  </w:t>
      </w:r>
      <w:hyperlink r:id="rId9" w:history="1">
        <w:r w:rsidRPr="00C15908">
          <w:rPr>
            <w:rStyle w:val="Hyperlink"/>
            <w:rFonts w:eastAsia="Times New Roman" w:cstheme="minorHAnsi"/>
            <w:sz w:val="24"/>
            <w:szCs w:val="24"/>
            <w:lang w:val="en"/>
          </w:rPr>
          <w:t>https://www.brainhunter.com/frontoffice/seekerViewJobDetailAction.do?sitecode=pl526&amp;jobId=2331792&amp;page=search&amp;external</w:t>
        </w:r>
      </w:hyperlink>
      <w:r w:rsidRPr="00951D1F">
        <w:rPr>
          <w:rFonts w:eastAsia="Times New Roman" w:cstheme="minorHAnsi"/>
          <w:color w:val="000000"/>
          <w:sz w:val="24"/>
          <w:szCs w:val="24"/>
          <w:lang w:val="en"/>
        </w:rPr>
        <w:t>=</w:t>
      </w:r>
    </w:p>
    <w:p w:rsidR="00951D1F" w:rsidRPr="00951D1F" w:rsidRDefault="00951D1F" w:rsidP="00951D1F">
      <w:pPr>
        <w:spacing w:after="150" w:line="240" w:lineRule="auto"/>
        <w:rPr>
          <w:rFonts w:eastAsia="Times New Roman" w:cstheme="minorHAnsi"/>
          <w:color w:val="000000"/>
          <w:sz w:val="24"/>
          <w:szCs w:val="24"/>
          <w:lang w:val="en"/>
        </w:rPr>
      </w:pPr>
    </w:p>
    <w:sectPr w:rsidR="00951D1F" w:rsidRPr="0095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32D1"/>
    <w:multiLevelType w:val="multilevel"/>
    <w:tmpl w:val="73C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9C3129"/>
    <w:multiLevelType w:val="hybridMultilevel"/>
    <w:tmpl w:val="346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1F"/>
    <w:rsid w:val="00951D1F"/>
    <w:rsid w:val="00A90240"/>
    <w:rsid w:val="00D2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1F"/>
    <w:rPr>
      <w:rFonts w:ascii="Tahoma" w:hAnsi="Tahoma" w:cs="Tahoma"/>
      <w:sz w:val="16"/>
      <w:szCs w:val="16"/>
    </w:rPr>
  </w:style>
  <w:style w:type="paragraph" w:styleId="ListParagraph">
    <w:name w:val="List Paragraph"/>
    <w:basedOn w:val="Normal"/>
    <w:uiPriority w:val="34"/>
    <w:qFormat/>
    <w:rsid w:val="00951D1F"/>
    <w:pPr>
      <w:ind w:left="720"/>
      <w:contextualSpacing/>
    </w:pPr>
    <w:rPr>
      <w:rFonts w:ascii="Calibri" w:eastAsia="Calibri" w:hAnsi="Calibri" w:cs="Times New Roman"/>
    </w:rPr>
  </w:style>
  <w:style w:type="character" w:styleId="Hyperlink">
    <w:name w:val="Hyperlink"/>
    <w:basedOn w:val="DefaultParagraphFont"/>
    <w:uiPriority w:val="99"/>
    <w:unhideWhenUsed/>
    <w:rsid w:val="00951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1F"/>
    <w:rPr>
      <w:rFonts w:ascii="Tahoma" w:hAnsi="Tahoma" w:cs="Tahoma"/>
      <w:sz w:val="16"/>
      <w:szCs w:val="16"/>
    </w:rPr>
  </w:style>
  <w:style w:type="paragraph" w:styleId="ListParagraph">
    <w:name w:val="List Paragraph"/>
    <w:basedOn w:val="Normal"/>
    <w:uiPriority w:val="34"/>
    <w:qFormat/>
    <w:rsid w:val="00951D1F"/>
    <w:pPr>
      <w:ind w:left="720"/>
      <w:contextualSpacing/>
    </w:pPr>
    <w:rPr>
      <w:rFonts w:ascii="Calibri" w:eastAsia="Calibri" w:hAnsi="Calibri" w:cs="Times New Roman"/>
    </w:rPr>
  </w:style>
  <w:style w:type="character" w:styleId="Hyperlink">
    <w:name w:val="Hyperlink"/>
    <w:basedOn w:val="DefaultParagraphFont"/>
    <w:uiPriority w:val="99"/>
    <w:unhideWhenUsed/>
    <w:rsid w:val="00951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8769">
      <w:bodyDiv w:val="1"/>
      <w:marLeft w:val="0"/>
      <w:marRight w:val="0"/>
      <w:marTop w:val="0"/>
      <w:marBottom w:val="0"/>
      <w:divBdr>
        <w:top w:val="none" w:sz="0" w:space="0" w:color="auto"/>
        <w:left w:val="none" w:sz="0" w:space="0" w:color="auto"/>
        <w:bottom w:val="none" w:sz="0" w:space="0" w:color="auto"/>
        <w:right w:val="none" w:sz="0" w:space="0" w:color="auto"/>
      </w:divBdr>
      <w:divsChild>
        <w:div w:id="503133750">
          <w:marLeft w:val="0"/>
          <w:marRight w:val="0"/>
          <w:marTop w:val="0"/>
          <w:marBottom w:val="0"/>
          <w:divBdr>
            <w:top w:val="none" w:sz="0" w:space="0" w:color="auto"/>
            <w:left w:val="none" w:sz="0" w:space="0" w:color="auto"/>
            <w:bottom w:val="none" w:sz="0" w:space="0" w:color="auto"/>
            <w:right w:val="none" w:sz="0" w:space="0" w:color="auto"/>
          </w:divBdr>
          <w:divsChild>
            <w:div w:id="2074615267">
              <w:marLeft w:val="0"/>
              <w:marRight w:val="0"/>
              <w:marTop w:val="0"/>
              <w:marBottom w:val="0"/>
              <w:divBdr>
                <w:top w:val="none" w:sz="0" w:space="0" w:color="auto"/>
                <w:left w:val="none" w:sz="0" w:space="0" w:color="auto"/>
                <w:bottom w:val="none" w:sz="0" w:space="0" w:color="auto"/>
                <w:right w:val="none" w:sz="0" w:space="0" w:color="auto"/>
              </w:divBdr>
              <w:divsChild>
                <w:div w:id="1657875966">
                  <w:marLeft w:val="0"/>
                  <w:marRight w:val="0"/>
                  <w:marTop w:val="0"/>
                  <w:marBottom w:val="0"/>
                  <w:divBdr>
                    <w:top w:val="none" w:sz="0" w:space="0" w:color="auto"/>
                    <w:left w:val="none" w:sz="0" w:space="0" w:color="auto"/>
                    <w:bottom w:val="none" w:sz="0" w:space="0" w:color="auto"/>
                    <w:right w:val="none" w:sz="0" w:space="0" w:color="auto"/>
                  </w:divBdr>
                  <w:divsChild>
                    <w:div w:id="68041955">
                      <w:marLeft w:val="0"/>
                      <w:marRight w:val="0"/>
                      <w:marTop w:val="0"/>
                      <w:marBottom w:val="0"/>
                      <w:divBdr>
                        <w:top w:val="none" w:sz="0" w:space="0" w:color="auto"/>
                        <w:left w:val="none" w:sz="0" w:space="0" w:color="auto"/>
                        <w:bottom w:val="none" w:sz="0" w:space="0" w:color="auto"/>
                        <w:right w:val="none" w:sz="0" w:space="0" w:color="auto"/>
                      </w:divBdr>
                      <w:divsChild>
                        <w:div w:id="1531382360">
                          <w:marLeft w:val="0"/>
                          <w:marRight w:val="0"/>
                          <w:marTop w:val="0"/>
                          <w:marBottom w:val="0"/>
                          <w:divBdr>
                            <w:top w:val="none" w:sz="0" w:space="0" w:color="auto"/>
                            <w:left w:val="none" w:sz="0" w:space="0" w:color="auto"/>
                            <w:bottom w:val="none" w:sz="0" w:space="0" w:color="auto"/>
                            <w:right w:val="none" w:sz="0" w:space="0" w:color="auto"/>
                          </w:divBdr>
                        </w:div>
                        <w:div w:id="694967583">
                          <w:marLeft w:val="0"/>
                          <w:marRight w:val="0"/>
                          <w:marTop w:val="0"/>
                          <w:marBottom w:val="0"/>
                          <w:divBdr>
                            <w:top w:val="none" w:sz="0" w:space="0" w:color="auto"/>
                            <w:left w:val="none" w:sz="0" w:space="0" w:color="auto"/>
                            <w:bottom w:val="none" w:sz="0" w:space="0" w:color="auto"/>
                            <w:right w:val="none" w:sz="0" w:space="0" w:color="auto"/>
                          </w:divBdr>
                          <w:divsChild>
                            <w:div w:id="1019116797">
                              <w:marLeft w:val="0"/>
                              <w:marRight w:val="0"/>
                              <w:marTop w:val="0"/>
                              <w:marBottom w:val="0"/>
                              <w:divBdr>
                                <w:top w:val="none" w:sz="0" w:space="0" w:color="auto"/>
                                <w:left w:val="none" w:sz="0" w:space="0" w:color="auto"/>
                                <w:bottom w:val="none" w:sz="0" w:space="0" w:color="auto"/>
                                <w:right w:val="none" w:sz="0" w:space="0" w:color="auto"/>
                              </w:divBdr>
                            </w:div>
                          </w:divsChild>
                        </w:div>
                        <w:div w:id="4738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hunter.com/frontoffice/enterSeekerHomeAction.do?sitecode=pl526" TargetMode="External"/><Relationship Id="rId3" Type="http://schemas.microsoft.com/office/2007/relationships/stylesWithEffects" Target="stylesWithEffects.xml"/><Relationship Id="rId7" Type="http://schemas.openxmlformats.org/officeDocument/2006/relationships/hyperlink" Target="http://assessmentappeal.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ainhunter.com/frontoffice/seekerViewJobDetailAction.do?sitecode=pl526&amp;jobId=2331792&amp;page=search&amp;ex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Simmi Sandhu</dc:creator>
  <cp:lastModifiedBy>Simmi Sandhu</cp:lastModifiedBy>
  <cp:revision>1</cp:revision>
  <dcterms:created xsi:type="dcterms:W3CDTF">2019-09-09T19:46:00Z</dcterms:created>
  <dcterms:modified xsi:type="dcterms:W3CDTF">2019-09-09T20:06:00Z</dcterms:modified>
</cp:coreProperties>
</file>