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298CA" w14:textId="77777777" w:rsidR="00EB3EDD" w:rsidRPr="00B451A0" w:rsidRDefault="00943692" w:rsidP="00B451A0">
      <w:pPr>
        <w:spacing w:before="120" w:after="120" w:line="320" w:lineRule="exact"/>
        <w:rPr>
          <w:rFonts w:cstheme="minorHAnsi"/>
          <w:sz w:val="24"/>
          <w:szCs w:val="24"/>
        </w:rPr>
      </w:pPr>
      <w:r w:rsidRPr="00B451A0">
        <w:rPr>
          <w:rFonts w:cstheme="minorHAnsi"/>
          <w:sz w:val="24"/>
          <w:szCs w:val="24"/>
        </w:rPr>
        <w:t>Date</w:t>
      </w:r>
    </w:p>
    <w:p w14:paraId="24AE6E96" w14:textId="77777777" w:rsidR="00F143E6" w:rsidRPr="00B451A0" w:rsidRDefault="00F143E6" w:rsidP="00B451A0">
      <w:pPr>
        <w:spacing w:before="120" w:after="120" w:line="320" w:lineRule="exact"/>
        <w:rPr>
          <w:rFonts w:cstheme="minorHAnsi"/>
          <w:sz w:val="24"/>
          <w:szCs w:val="24"/>
        </w:rPr>
      </w:pPr>
    </w:p>
    <w:p w14:paraId="52D53E31" w14:textId="77777777" w:rsidR="00F143E6" w:rsidRPr="00B451A0" w:rsidRDefault="00F143E6" w:rsidP="008B1C9C">
      <w:pPr>
        <w:spacing w:after="0" w:line="280" w:lineRule="exact"/>
        <w:rPr>
          <w:rFonts w:cstheme="minorHAnsi"/>
          <w:sz w:val="24"/>
          <w:szCs w:val="24"/>
        </w:rPr>
      </w:pPr>
      <w:r w:rsidRPr="00B451A0">
        <w:rPr>
          <w:rFonts w:cstheme="minorHAnsi"/>
          <w:sz w:val="24"/>
          <w:szCs w:val="24"/>
        </w:rPr>
        <w:t>Client</w:t>
      </w:r>
    </w:p>
    <w:p w14:paraId="59BFC580" w14:textId="77777777" w:rsidR="00F143E6" w:rsidRPr="00B451A0" w:rsidRDefault="00F143E6" w:rsidP="008B1C9C">
      <w:pPr>
        <w:spacing w:after="0" w:line="280" w:lineRule="exact"/>
        <w:rPr>
          <w:rFonts w:cstheme="minorHAnsi"/>
          <w:sz w:val="24"/>
          <w:szCs w:val="24"/>
        </w:rPr>
      </w:pPr>
      <w:r w:rsidRPr="00B451A0">
        <w:rPr>
          <w:rFonts w:cstheme="minorHAnsi"/>
          <w:sz w:val="24"/>
          <w:szCs w:val="24"/>
        </w:rPr>
        <w:t>Address</w:t>
      </w:r>
    </w:p>
    <w:p w14:paraId="2D08A853" w14:textId="77777777" w:rsidR="00F143E6" w:rsidRPr="00B451A0" w:rsidRDefault="00F143E6" w:rsidP="008B1C9C">
      <w:pPr>
        <w:spacing w:after="0" w:line="280" w:lineRule="exact"/>
        <w:rPr>
          <w:rFonts w:cstheme="minorHAnsi"/>
          <w:sz w:val="24"/>
          <w:szCs w:val="24"/>
        </w:rPr>
      </w:pPr>
      <w:r w:rsidRPr="00B451A0">
        <w:rPr>
          <w:rFonts w:cstheme="minorHAnsi"/>
          <w:sz w:val="24"/>
          <w:szCs w:val="24"/>
        </w:rPr>
        <w:t>Block</w:t>
      </w:r>
    </w:p>
    <w:p w14:paraId="402E566A" w14:textId="77777777" w:rsidR="00F143E6" w:rsidRPr="00B451A0" w:rsidRDefault="00F143E6" w:rsidP="00B451A0">
      <w:pPr>
        <w:spacing w:before="120" w:after="120" w:line="320" w:lineRule="exact"/>
        <w:rPr>
          <w:rFonts w:cstheme="minorHAnsi"/>
          <w:sz w:val="24"/>
          <w:szCs w:val="24"/>
        </w:rPr>
      </w:pPr>
    </w:p>
    <w:p w14:paraId="4CB5E751" w14:textId="77777777" w:rsidR="00F143E6" w:rsidRDefault="00B451A0" w:rsidP="00B451A0">
      <w:pPr>
        <w:spacing w:before="120" w:after="120" w:line="32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Client/Intended User Name:</w:t>
      </w:r>
    </w:p>
    <w:p w14:paraId="7977DAD9" w14:textId="77777777" w:rsidR="00B451A0" w:rsidRPr="00B451A0" w:rsidRDefault="00B451A0" w:rsidP="00B451A0">
      <w:pPr>
        <w:spacing w:before="120" w:after="120" w:line="320" w:lineRule="exact"/>
        <w:rPr>
          <w:rFonts w:cstheme="minorHAnsi"/>
          <w:sz w:val="24"/>
          <w:szCs w:val="24"/>
        </w:rPr>
      </w:pPr>
    </w:p>
    <w:p w14:paraId="0613C187" w14:textId="77777777" w:rsidR="00EB3EDD" w:rsidRPr="00B451A0" w:rsidRDefault="00EB3EDD" w:rsidP="008B1C9C">
      <w:pPr>
        <w:tabs>
          <w:tab w:val="left" w:pos="720"/>
        </w:tabs>
        <w:spacing w:after="0" w:line="280" w:lineRule="exact"/>
        <w:rPr>
          <w:rFonts w:cstheme="minorHAnsi"/>
          <w:sz w:val="24"/>
          <w:szCs w:val="24"/>
        </w:rPr>
      </w:pPr>
      <w:r w:rsidRPr="00B451A0">
        <w:rPr>
          <w:rFonts w:cstheme="minorHAnsi"/>
          <w:sz w:val="24"/>
          <w:szCs w:val="24"/>
        </w:rPr>
        <w:t xml:space="preserve">Re:  </w:t>
      </w:r>
      <w:r w:rsidRPr="00B451A0">
        <w:rPr>
          <w:rFonts w:cstheme="minorHAnsi"/>
          <w:sz w:val="24"/>
          <w:szCs w:val="24"/>
        </w:rPr>
        <w:tab/>
        <w:t>Property Address</w:t>
      </w:r>
    </w:p>
    <w:p w14:paraId="3EF413E9" w14:textId="77777777" w:rsidR="00EB3EDD" w:rsidRPr="00B451A0" w:rsidRDefault="00EB3EDD" w:rsidP="008B1C9C">
      <w:pPr>
        <w:pBdr>
          <w:bottom w:val="single" w:sz="4" w:space="1" w:color="auto"/>
        </w:pBdr>
        <w:tabs>
          <w:tab w:val="left" w:pos="720"/>
        </w:tabs>
        <w:spacing w:after="0" w:line="280" w:lineRule="exact"/>
        <w:rPr>
          <w:rFonts w:cstheme="minorHAnsi"/>
          <w:sz w:val="24"/>
          <w:szCs w:val="24"/>
        </w:rPr>
      </w:pPr>
      <w:r w:rsidRPr="00B451A0">
        <w:rPr>
          <w:rFonts w:cstheme="minorHAnsi"/>
          <w:sz w:val="24"/>
          <w:szCs w:val="24"/>
        </w:rPr>
        <w:tab/>
      </w:r>
      <w:r w:rsidR="00B451A0">
        <w:rPr>
          <w:rFonts w:cstheme="minorHAnsi"/>
          <w:sz w:val="24"/>
          <w:szCs w:val="24"/>
        </w:rPr>
        <w:t>Reference/</w:t>
      </w:r>
      <w:r w:rsidRPr="00B451A0">
        <w:rPr>
          <w:rFonts w:cstheme="minorHAnsi"/>
          <w:sz w:val="24"/>
          <w:szCs w:val="24"/>
        </w:rPr>
        <w:t>File No.:</w:t>
      </w:r>
    </w:p>
    <w:p w14:paraId="65F373E8" w14:textId="77777777" w:rsidR="00E65765" w:rsidRDefault="00EB3EDD" w:rsidP="008B1C9C">
      <w:pPr>
        <w:spacing w:before="120" w:after="120" w:line="300" w:lineRule="exact"/>
        <w:rPr>
          <w:rFonts w:cstheme="minorHAnsi"/>
          <w:sz w:val="24"/>
          <w:szCs w:val="24"/>
        </w:rPr>
      </w:pPr>
      <w:r w:rsidRPr="00B451A0">
        <w:rPr>
          <w:rFonts w:cstheme="minorHAnsi"/>
          <w:sz w:val="24"/>
          <w:szCs w:val="24"/>
        </w:rPr>
        <w:t>In accordance with the letter of engagement</w:t>
      </w:r>
      <w:r w:rsidR="00F143E6" w:rsidRPr="00B451A0">
        <w:rPr>
          <w:rFonts w:cstheme="minorHAnsi"/>
          <w:sz w:val="24"/>
          <w:szCs w:val="24"/>
        </w:rPr>
        <w:t xml:space="preserve"> dated </w:t>
      </w:r>
      <w:r w:rsidR="00F143E6" w:rsidRPr="00B451A0">
        <w:rPr>
          <w:rFonts w:cstheme="minorHAnsi"/>
          <w:i/>
          <w:sz w:val="24"/>
          <w:szCs w:val="24"/>
        </w:rPr>
        <w:t>DATE</w:t>
      </w:r>
      <w:r w:rsidRPr="00B451A0">
        <w:rPr>
          <w:rFonts w:cstheme="minorHAnsi"/>
          <w:sz w:val="24"/>
          <w:szCs w:val="24"/>
        </w:rPr>
        <w:t>, I (we) have appraised the above referenced property</w:t>
      </w:r>
      <w:r w:rsidR="00E65765">
        <w:rPr>
          <w:rFonts w:cstheme="minorHAnsi"/>
          <w:sz w:val="24"/>
          <w:szCs w:val="24"/>
        </w:rPr>
        <w:t xml:space="preserve"> and provide an:</w:t>
      </w:r>
    </w:p>
    <w:p w14:paraId="47B2729B" w14:textId="5160D5BE" w:rsidR="00E65765" w:rsidRDefault="00E65765" w:rsidP="008B1C9C">
      <w:pPr>
        <w:spacing w:before="120" w:after="120" w:line="240" w:lineRule="exac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Estimate of </w:t>
      </w:r>
      <w:r w:rsidR="00687950">
        <w:rPr>
          <w:rFonts w:cstheme="minorHAnsi"/>
          <w:sz w:val="24"/>
          <w:szCs w:val="24"/>
        </w:rPr>
        <w:t xml:space="preserve">Market </w:t>
      </w:r>
      <w:r>
        <w:rPr>
          <w:rFonts w:cstheme="minorHAnsi"/>
          <w:sz w:val="24"/>
          <w:szCs w:val="24"/>
        </w:rPr>
        <w:t xml:space="preserve">Value of: [$$$$$] </w:t>
      </w:r>
    </w:p>
    <w:p w14:paraId="23E390A8" w14:textId="560BA8AF" w:rsidR="00EB3EDD" w:rsidRPr="00B451A0" w:rsidRDefault="00262E21" w:rsidP="008B1C9C">
      <w:pPr>
        <w:spacing w:before="120" w:after="120" w:line="240" w:lineRule="exac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With an </w:t>
      </w:r>
      <w:r w:rsidR="00E65765">
        <w:rPr>
          <w:rFonts w:cstheme="minorHAnsi"/>
          <w:sz w:val="24"/>
          <w:szCs w:val="24"/>
        </w:rPr>
        <w:t>Effective</w:t>
      </w:r>
      <w:r w:rsidR="00FA7126">
        <w:rPr>
          <w:rFonts w:cstheme="minorHAnsi"/>
          <w:sz w:val="24"/>
          <w:szCs w:val="24"/>
        </w:rPr>
        <w:t xml:space="preserve"> date as</w:t>
      </w:r>
      <w:r w:rsidR="00E657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</w:t>
      </w:r>
      <w:r w:rsidR="00E65765">
        <w:rPr>
          <w:rFonts w:cstheme="minorHAnsi"/>
          <w:sz w:val="24"/>
          <w:szCs w:val="24"/>
        </w:rPr>
        <w:t>: [</w:t>
      </w:r>
      <w:r>
        <w:rPr>
          <w:rFonts w:cstheme="minorHAnsi"/>
          <w:sz w:val="24"/>
          <w:szCs w:val="24"/>
        </w:rPr>
        <w:t>DATE</w:t>
      </w:r>
      <w:r w:rsidR="00E65765">
        <w:rPr>
          <w:rFonts w:cstheme="minorHAnsi"/>
          <w:sz w:val="24"/>
          <w:szCs w:val="24"/>
        </w:rPr>
        <w:t>]</w:t>
      </w:r>
    </w:p>
    <w:p w14:paraId="3AE75FD9" w14:textId="3C0A9370" w:rsidR="00316D66" w:rsidRDefault="00EB3EDD" w:rsidP="008B1C9C">
      <w:pPr>
        <w:spacing w:before="120" w:after="120" w:line="300" w:lineRule="exact"/>
        <w:rPr>
          <w:rFonts w:cstheme="minorHAnsi"/>
          <w:sz w:val="24"/>
          <w:szCs w:val="24"/>
        </w:rPr>
      </w:pPr>
      <w:r w:rsidRPr="00B451A0">
        <w:rPr>
          <w:rFonts w:cstheme="minorHAnsi"/>
          <w:sz w:val="24"/>
          <w:szCs w:val="24"/>
        </w:rPr>
        <w:t xml:space="preserve">The purpose of the </w:t>
      </w:r>
      <w:r w:rsidR="00E65765">
        <w:rPr>
          <w:rFonts w:cstheme="minorHAnsi"/>
          <w:sz w:val="24"/>
          <w:szCs w:val="24"/>
        </w:rPr>
        <w:t>report was</w:t>
      </w:r>
      <w:r w:rsidRPr="00B451A0">
        <w:rPr>
          <w:rFonts w:cstheme="minorHAnsi"/>
          <w:sz w:val="24"/>
          <w:szCs w:val="24"/>
        </w:rPr>
        <w:t xml:space="preserve"> to develop an </w:t>
      </w:r>
      <w:r w:rsidR="00E65765">
        <w:rPr>
          <w:rFonts w:cstheme="minorHAnsi"/>
          <w:sz w:val="24"/>
          <w:szCs w:val="24"/>
        </w:rPr>
        <w:t>estimate</w:t>
      </w:r>
      <w:r w:rsidR="00E65765" w:rsidRPr="00B451A0">
        <w:rPr>
          <w:rFonts w:cstheme="minorHAnsi"/>
          <w:sz w:val="24"/>
          <w:szCs w:val="24"/>
        </w:rPr>
        <w:t xml:space="preserve"> </w:t>
      </w:r>
      <w:r w:rsidRPr="00B451A0">
        <w:rPr>
          <w:rFonts w:cstheme="minorHAnsi"/>
          <w:sz w:val="24"/>
          <w:szCs w:val="24"/>
        </w:rPr>
        <w:t>of market value, as improved, in un</w:t>
      </w:r>
      <w:r w:rsidR="00F5570F" w:rsidRPr="00B451A0">
        <w:rPr>
          <w:rFonts w:cstheme="minorHAnsi"/>
          <w:sz w:val="24"/>
          <w:szCs w:val="24"/>
        </w:rPr>
        <w:t xml:space="preserve">encumbered </w:t>
      </w:r>
      <w:r w:rsidR="00F5570F" w:rsidRPr="008B1C9C">
        <w:rPr>
          <w:rFonts w:cstheme="minorHAnsi"/>
          <w:i/>
          <w:sz w:val="24"/>
          <w:szCs w:val="24"/>
        </w:rPr>
        <w:t>fee simple</w:t>
      </w:r>
      <w:r w:rsidR="00F5570F" w:rsidRPr="00B451A0">
        <w:rPr>
          <w:rFonts w:cstheme="minorHAnsi"/>
          <w:sz w:val="24"/>
          <w:szCs w:val="24"/>
        </w:rPr>
        <w:t xml:space="preserve"> ownership for </w:t>
      </w:r>
      <w:r w:rsidR="00F5570F" w:rsidRPr="00B451A0">
        <w:rPr>
          <w:rFonts w:cstheme="minorHAnsi"/>
          <w:i/>
          <w:sz w:val="24"/>
          <w:szCs w:val="24"/>
        </w:rPr>
        <w:t>first</w:t>
      </w:r>
      <w:r w:rsidR="00F143E6" w:rsidRPr="00B451A0">
        <w:rPr>
          <w:rFonts w:cstheme="minorHAnsi"/>
          <w:i/>
          <w:sz w:val="24"/>
          <w:szCs w:val="24"/>
        </w:rPr>
        <w:t>/second</w:t>
      </w:r>
      <w:r w:rsidR="00F5570F" w:rsidRPr="00B451A0">
        <w:rPr>
          <w:rFonts w:cstheme="minorHAnsi"/>
          <w:i/>
          <w:sz w:val="24"/>
          <w:szCs w:val="24"/>
        </w:rPr>
        <w:t xml:space="preserve"> mortgage financing</w:t>
      </w:r>
      <w:r w:rsidR="00F143E6" w:rsidRPr="00B451A0">
        <w:rPr>
          <w:rFonts w:cstheme="minorHAnsi"/>
          <w:i/>
          <w:sz w:val="24"/>
          <w:szCs w:val="24"/>
        </w:rPr>
        <w:t>/division of matrimonial assets</w:t>
      </w:r>
      <w:bookmarkStart w:id="0" w:name="_GoBack"/>
      <w:bookmarkEnd w:id="0"/>
      <w:r w:rsidR="00B451A0">
        <w:rPr>
          <w:rFonts w:cstheme="minorHAnsi"/>
          <w:sz w:val="24"/>
          <w:szCs w:val="24"/>
        </w:rPr>
        <w:t xml:space="preserve"> </w:t>
      </w:r>
      <w:r w:rsidR="00F5570F" w:rsidRPr="00B451A0">
        <w:rPr>
          <w:rFonts w:cstheme="minorHAnsi"/>
          <w:sz w:val="24"/>
          <w:szCs w:val="24"/>
        </w:rPr>
        <w:t xml:space="preserve">purposes only.  </w:t>
      </w:r>
    </w:p>
    <w:p w14:paraId="6C314988" w14:textId="617D2194" w:rsidR="00EB3EDD" w:rsidRPr="00B451A0" w:rsidRDefault="00F5570F" w:rsidP="008B1C9C">
      <w:pPr>
        <w:spacing w:before="120" w:after="120" w:line="300" w:lineRule="exact"/>
        <w:rPr>
          <w:rFonts w:cstheme="minorHAnsi"/>
          <w:sz w:val="24"/>
          <w:szCs w:val="24"/>
        </w:rPr>
      </w:pPr>
      <w:r w:rsidRPr="00B451A0">
        <w:rPr>
          <w:rFonts w:cstheme="minorHAnsi"/>
          <w:sz w:val="24"/>
          <w:szCs w:val="24"/>
        </w:rPr>
        <w:t xml:space="preserve">The </w:t>
      </w:r>
      <w:r w:rsidR="00E65765">
        <w:rPr>
          <w:rFonts w:cstheme="minorHAnsi"/>
          <w:sz w:val="24"/>
          <w:szCs w:val="24"/>
        </w:rPr>
        <w:t>estimate</w:t>
      </w:r>
      <w:r w:rsidR="00E65765" w:rsidRPr="00B451A0">
        <w:rPr>
          <w:rFonts w:cstheme="minorHAnsi"/>
          <w:sz w:val="24"/>
          <w:szCs w:val="24"/>
        </w:rPr>
        <w:t xml:space="preserve"> </w:t>
      </w:r>
      <w:r w:rsidRPr="00B451A0">
        <w:rPr>
          <w:rFonts w:cstheme="minorHAnsi"/>
          <w:sz w:val="24"/>
          <w:szCs w:val="24"/>
        </w:rPr>
        <w:t xml:space="preserve">of value is as of the effective date and is </w:t>
      </w:r>
      <w:r w:rsidR="00822802" w:rsidRPr="00B451A0">
        <w:rPr>
          <w:rFonts w:cstheme="minorHAnsi"/>
          <w:sz w:val="24"/>
          <w:szCs w:val="24"/>
        </w:rPr>
        <w:t xml:space="preserve">subject to assumptions and </w:t>
      </w:r>
      <w:r w:rsidRPr="00B451A0">
        <w:rPr>
          <w:rFonts w:cstheme="minorHAnsi"/>
          <w:sz w:val="24"/>
          <w:szCs w:val="24"/>
        </w:rPr>
        <w:t>limiting conditions</w:t>
      </w:r>
      <w:r w:rsidR="0015589B" w:rsidRPr="00B451A0">
        <w:rPr>
          <w:rFonts w:cstheme="minorHAnsi"/>
          <w:sz w:val="24"/>
          <w:szCs w:val="24"/>
        </w:rPr>
        <w:t xml:space="preserve"> </w:t>
      </w:r>
      <w:r w:rsidR="00B451A0">
        <w:rPr>
          <w:rFonts w:cstheme="minorHAnsi"/>
          <w:sz w:val="24"/>
          <w:szCs w:val="24"/>
        </w:rPr>
        <w:t xml:space="preserve">included in the report and </w:t>
      </w:r>
      <w:r w:rsidR="0015589B" w:rsidRPr="00B451A0">
        <w:rPr>
          <w:rFonts w:cstheme="minorHAnsi"/>
          <w:sz w:val="24"/>
          <w:szCs w:val="24"/>
        </w:rPr>
        <w:t>to which the reader’s</w:t>
      </w:r>
      <w:r w:rsidR="00822802" w:rsidRPr="00B451A0">
        <w:rPr>
          <w:rFonts w:cstheme="minorHAnsi"/>
          <w:sz w:val="24"/>
          <w:szCs w:val="24"/>
        </w:rPr>
        <w:t xml:space="preserve"> attention is specifically directed</w:t>
      </w:r>
      <w:r w:rsidRPr="00B451A0">
        <w:rPr>
          <w:rFonts w:cstheme="minorHAnsi"/>
          <w:sz w:val="24"/>
          <w:szCs w:val="24"/>
        </w:rPr>
        <w:t xml:space="preserve">.  The appraisal is </w:t>
      </w:r>
      <w:r w:rsidR="00B451A0">
        <w:rPr>
          <w:rFonts w:cstheme="minorHAnsi"/>
          <w:sz w:val="24"/>
          <w:szCs w:val="24"/>
        </w:rPr>
        <w:t>enclosed</w:t>
      </w:r>
      <w:r w:rsidR="00B451A0" w:rsidRPr="00B451A0">
        <w:rPr>
          <w:rFonts w:cstheme="minorHAnsi"/>
          <w:sz w:val="24"/>
          <w:szCs w:val="24"/>
        </w:rPr>
        <w:t xml:space="preserve"> </w:t>
      </w:r>
      <w:r w:rsidRPr="00B451A0">
        <w:rPr>
          <w:rFonts w:cstheme="minorHAnsi"/>
          <w:sz w:val="24"/>
          <w:szCs w:val="24"/>
        </w:rPr>
        <w:t>and must be read in its entirety.</w:t>
      </w:r>
      <w:r w:rsidR="0015589B" w:rsidRPr="00B451A0">
        <w:rPr>
          <w:rFonts w:cstheme="minorHAnsi"/>
          <w:sz w:val="24"/>
          <w:szCs w:val="24"/>
        </w:rPr>
        <w:t xml:space="preserve">  </w:t>
      </w:r>
    </w:p>
    <w:p w14:paraId="39DED1B4" w14:textId="77777777" w:rsidR="00F143E6" w:rsidRPr="00B451A0" w:rsidRDefault="0015589B" w:rsidP="008B1C9C">
      <w:pPr>
        <w:spacing w:before="120" w:after="120" w:line="300" w:lineRule="exact"/>
        <w:rPr>
          <w:rFonts w:cstheme="minorHAnsi"/>
          <w:sz w:val="24"/>
          <w:szCs w:val="24"/>
        </w:rPr>
      </w:pPr>
      <w:r w:rsidRPr="00B451A0">
        <w:rPr>
          <w:rFonts w:cstheme="minorHAnsi"/>
          <w:sz w:val="24"/>
          <w:szCs w:val="24"/>
        </w:rPr>
        <w:t xml:space="preserve">No person other than the authorized users specifically identified herein can rely on this report without first obtaining consent from the client and written authorization from the author(s).   </w:t>
      </w:r>
    </w:p>
    <w:p w14:paraId="41BF61DD" w14:textId="77777777" w:rsidR="00E65765" w:rsidRDefault="00EB3EDD" w:rsidP="008B1C9C">
      <w:pPr>
        <w:spacing w:before="120" w:after="120" w:line="300" w:lineRule="exact"/>
        <w:rPr>
          <w:rFonts w:cstheme="minorHAnsi"/>
          <w:sz w:val="24"/>
          <w:szCs w:val="24"/>
        </w:rPr>
        <w:sectPr w:rsidR="00E65765" w:rsidSect="008B1C9C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B451A0">
        <w:rPr>
          <w:rFonts w:cstheme="minorHAnsi"/>
          <w:sz w:val="24"/>
          <w:szCs w:val="24"/>
        </w:rPr>
        <w:t xml:space="preserve">The appraisal was prepared in accordance with the Canadian Uniform Standards of </w:t>
      </w:r>
      <w:r w:rsidR="00F5570F" w:rsidRPr="00B451A0">
        <w:rPr>
          <w:rFonts w:cstheme="minorHAnsi"/>
          <w:sz w:val="24"/>
          <w:szCs w:val="24"/>
        </w:rPr>
        <w:t>Professional Appraisal Practice (CUSPAP).</w:t>
      </w:r>
      <w:r w:rsidRPr="00B451A0">
        <w:rPr>
          <w:rFonts w:cstheme="minorHAnsi"/>
          <w:sz w:val="24"/>
          <w:szCs w:val="24"/>
        </w:rPr>
        <w:tab/>
      </w:r>
    </w:p>
    <w:p w14:paraId="279EDDF4" w14:textId="77777777" w:rsidR="00316D66" w:rsidRPr="00B451A0" w:rsidRDefault="00316D66" w:rsidP="008B1C9C">
      <w:pPr>
        <w:spacing w:after="0" w:line="320" w:lineRule="exact"/>
        <w:rPr>
          <w:rFonts w:cstheme="minorHAnsi"/>
          <w:sz w:val="24"/>
          <w:szCs w:val="24"/>
        </w:rPr>
      </w:pPr>
    </w:p>
    <w:p w14:paraId="164CA01C" w14:textId="77777777" w:rsidR="00943692" w:rsidRPr="00B451A0" w:rsidRDefault="00943692" w:rsidP="008B1C9C">
      <w:pPr>
        <w:spacing w:after="0" w:line="320" w:lineRule="exact"/>
        <w:rPr>
          <w:rFonts w:cstheme="minorHAnsi"/>
          <w:sz w:val="24"/>
          <w:szCs w:val="24"/>
        </w:rPr>
      </w:pPr>
      <w:r w:rsidRPr="00B451A0">
        <w:rPr>
          <w:rFonts w:cstheme="minorHAnsi"/>
          <w:sz w:val="24"/>
          <w:szCs w:val="24"/>
        </w:rPr>
        <w:t>Sincerely,</w:t>
      </w:r>
    </w:p>
    <w:p w14:paraId="6964E262" w14:textId="743006EF" w:rsidR="00822802" w:rsidRPr="00B451A0" w:rsidRDefault="00822802" w:rsidP="008B1C9C">
      <w:pPr>
        <w:spacing w:after="0" w:line="320" w:lineRule="exact"/>
        <w:rPr>
          <w:rFonts w:cstheme="minorHAnsi"/>
          <w:sz w:val="24"/>
          <w:szCs w:val="24"/>
        </w:rPr>
      </w:pPr>
    </w:p>
    <w:p w14:paraId="5E4DC6A8" w14:textId="77777777" w:rsidR="00E65765" w:rsidRDefault="00E65765" w:rsidP="008B1C9C">
      <w:pPr>
        <w:tabs>
          <w:tab w:val="left" w:pos="4680"/>
        </w:tabs>
        <w:spacing w:after="0" w:line="320" w:lineRule="exact"/>
        <w:rPr>
          <w:rFonts w:cstheme="minorHAnsi"/>
          <w:sz w:val="24"/>
          <w:szCs w:val="24"/>
        </w:rPr>
      </w:pPr>
    </w:p>
    <w:p w14:paraId="4E09B635" w14:textId="77777777" w:rsidR="00E65765" w:rsidRDefault="00E65765" w:rsidP="008B1C9C">
      <w:pPr>
        <w:tabs>
          <w:tab w:val="left" w:pos="4680"/>
        </w:tabs>
        <w:spacing w:after="0" w:line="320" w:lineRule="exact"/>
        <w:rPr>
          <w:rFonts w:cstheme="minorHAnsi"/>
          <w:sz w:val="24"/>
          <w:szCs w:val="24"/>
        </w:rPr>
      </w:pPr>
    </w:p>
    <w:p w14:paraId="659FF41B" w14:textId="77777777" w:rsidR="00E65765" w:rsidRPr="008B1C9C" w:rsidRDefault="00E65765" w:rsidP="008B1C9C">
      <w:pPr>
        <w:tabs>
          <w:tab w:val="left" w:pos="4680"/>
        </w:tabs>
        <w:spacing w:after="0" w:line="320" w:lineRule="exac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</w:p>
    <w:p w14:paraId="44649C61" w14:textId="77777777" w:rsidR="00E65765" w:rsidRDefault="00822802" w:rsidP="008B1C9C">
      <w:pPr>
        <w:tabs>
          <w:tab w:val="left" w:pos="4680"/>
        </w:tabs>
        <w:spacing w:after="0" w:line="320" w:lineRule="exact"/>
        <w:rPr>
          <w:rFonts w:cstheme="minorHAnsi"/>
          <w:sz w:val="24"/>
          <w:szCs w:val="24"/>
        </w:rPr>
      </w:pPr>
      <w:r w:rsidRPr="00B451A0">
        <w:rPr>
          <w:rFonts w:cstheme="minorHAnsi"/>
          <w:sz w:val="24"/>
          <w:szCs w:val="24"/>
        </w:rPr>
        <w:t>AIC Candidate Member</w:t>
      </w:r>
    </w:p>
    <w:p w14:paraId="62D016A5" w14:textId="49DCB569" w:rsidR="00E65765" w:rsidRDefault="00E65765" w:rsidP="008B1C9C">
      <w:pPr>
        <w:tabs>
          <w:tab w:val="left" w:pos="4680"/>
        </w:tabs>
        <w:spacing w:after="0" w:line="320" w:lineRule="exact"/>
        <w:rPr>
          <w:rFonts w:cstheme="minorHAnsi"/>
          <w:sz w:val="24"/>
          <w:szCs w:val="24"/>
        </w:rPr>
      </w:pPr>
      <w:r w:rsidRPr="00B451A0">
        <w:rPr>
          <w:rFonts w:cstheme="minorHAnsi"/>
          <w:sz w:val="24"/>
          <w:szCs w:val="24"/>
        </w:rPr>
        <w:t>AIC Membership #:</w:t>
      </w:r>
      <w:r>
        <w:rPr>
          <w:rFonts w:cstheme="minorHAnsi"/>
          <w:sz w:val="24"/>
          <w:szCs w:val="24"/>
        </w:rPr>
        <w:br w:type="column"/>
      </w:r>
      <w:r w:rsidR="00822802" w:rsidRPr="00B451A0">
        <w:rPr>
          <w:rFonts w:cstheme="minorHAnsi"/>
          <w:sz w:val="24"/>
          <w:szCs w:val="24"/>
        </w:rPr>
        <w:tab/>
      </w:r>
    </w:p>
    <w:p w14:paraId="640196E0" w14:textId="77777777" w:rsidR="00E65765" w:rsidRDefault="00E65765" w:rsidP="008B1C9C">
      <w:pPr>
        <w:tabs>
          <w:tab w:val="left" w:pos="4680"/>
        </w:tabs>
        <w:spacing w:after="0" w:line="320" w:lineRule="exact"/>
        <w:rPr>
          <w:rFonts w:cstheme="minorHAnsi"/>
          <w:sz w:val="24"/>
          <w:szCs w:val="24"/>
        </w:rPr>
      </w:pPr>
    </w:p>
    <w:p w14:paraId="14B5985C" w14:textId="77777777" w:rsidR="00316D66" w:rsidRDefault="00316D66" w:rsidP="008B1C9C">
      <w:pPr>
        <w:tabs>
          <w:tab w:val="left" w:pos="4680"/>
        </w:tabs>
        <w:spacing w:after="0" w:line="320" w:lineRule="exact"/>
        <w:rPr>
          <w:rFonts w:cstheme="minorHAnsi"/>
          <w:sz w:val="24"/>
          <w:szCs w:val="24"/>
        </w:rPr>
      </w:pPr>
    </w:p>
    <w:p w14:paraId="2C05EE89" w14:textId="77777777" w:rsidR="00E65765" w:rsidRDefault="00E65765" w:rsidP="008B1C9C">
      <w:pPr>
        <w:tabs>
          <w:tab w:val="left" w:pos="4680"/>
        </w:tabs>
        <w:spacing w:after="0" w:line="320" w:lineRule="exact"/>
        <w:rPr>
          <w:rFonts w:cstheme="minorHAnsi"/>
          <w:sz w:val="24"/>
          <w:szCs w:val="24"/>
        </w:rPr>
      </w:pPr>
    </w:p>
    <w:p w14:paraId="7A9CCB78" w14:textId="77777777" w:rsidR="00E65765" w:rsidRDefault="00E65765" w:rsidP="008B1C9C">
      <w:pPr>
        <w:tabs>
          <w:tab w:val="left" w:pos="4680"/>
        </w:tabs>
        <w:spacing w:after="0" w:line="320" w:lineRule="exact"/>
        <w:rPr>
          <w:rFonts w:cstheme="minorHAnsi"/>
          <w:sz w:val="24"/>
          <w:szCs w:val="24"/>
        </w:rPr>
      </w:pPr>
    </w:p>
    <w:p w14:paraId="6C36A24B" w14:textId="77777777" w:rsidR="00E65765" w:rsidRPr="008B1C9C" w:rsidRDefault="00E65765" w:rsidP="008B1C9C">
      <w:pPr>
        <w:tabs>
          <w:tab w:val="left" w:pos="4680"/>
        </w:tabs>
        <w:spacing w:after="0" w:line="320" w:lineRule="exac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</w:p>
    <w:p w14:paraId="32F890E0" w14:textId="3186D358" w:rsidR="00E65765" w:rsidRDefault="00822802" w:rsidP="008B1C9C">
      <w:pPr>
        <w:tabs>
          <w:tab w:val="left" w:pos="4680"/>
        </w:tabs>
        <w:spacing w:after="0" w:line="320" w:lineRule="exact"/>
        <w:rPr>
          <w:rFonts w:cstheme="minorHAnsi"/>
          <w:sz w:val="24"/>
          <w:szCs w:val="24"/>
        </w:rPr>
      </w:pPr>
      <w:r w:rsidRPr="00B451A0">
        <w:rPr>
          <w:rFonts w:cstheme="minorHAnsi"/>
          <w:sz w:val="24"/>
          <w:szCs w:val="24"/>
        </w:rPr>
        <w:t>CRA, P.App</w:t>
      </w:r>
      <w:r w:rsidR="00F143E6" w:rsidRPr="00B451A0">
        <w:rPr>
          <w:rFonts w:cstheme="minorHAnsi"/>
          <w:sz w:val="24"/>
          <w:szCs w:val="24"/>
        </w:rPr>
        <w:t>/</w:t>
      </w:r>
      <w:r w:rsidRPr="00B451A0">
        <w:rPr>
          <w:rFonts w:cstheme="minorHAnsi"/>
          <w:sz w:val="24"/>
          <w:szCs w:val="24"/>
        </w:rPr>
        <w:t xml:space="preserve">AACI, P.App     </w:t>
      </w:r>
    </w:p>
    <w:p w14:paraId="04DAAF28" w14:textId="77777777" w:rsidR="00E65765" w:rsidRDefault="00F143E6" w:rsidP="008B1C9C">
      <w:pPr>
        <w:tabs>
          <w:tab w:val="left" w:pos="4680"/>
        </w:tabs>
        <w:spacing w:after="0" w:line="320" w:lineRule="exact"/>
        <w:rPr>
          <w:rFonts w:cstheme="minorHAnsi"/>
          <w:sz w:val="24"/>
          <w:szCs w:val="24"/>
        </w:rPr>
        <w:sectPr w:rsidR="00E65765" w:rsidSect="008B1C9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451A0">
        <w:rPr>
          <w:rFonts w:cstheme="minorHAnsi"/>
          <w:sz w:val="24"/>
          <w:szCs w:val="24"/>
        </w:rPr>
        <w:t xml:space="preserve">AIC </w:t>
      </w:r>
      <w:r w:rsidR="00822802" w:rsidRPr="00B451A0">
        <w:rPr>
          <w:rFonts w:cstheme="minorHAnsi"/>
          <w:sz w:val="24"/>
          <w:szCs w:val="24"/>
        </w:rPr>
        <w:t>Membership #:</w:t>
      </w:r>
    </w:p>
    <w:p w14:paraId="547E3379" w14:textId="77777777" w:rsidR="00822802" w:rsidRPr="00B451A0" w:rsidRDefault="00822802" w:rsidP="00B451A0">
      <w:pPr>
        <w:tabs>
          <w:tab w:val="left" w:pos="4680"/>
        </w:tabs>
        <w:spacing w:before="120" w:after="120" w:line="320" w:lineRule="exact"/>
        <w:rPr>
          <w:rFonts w:cstheme="minorHAnsi"/>
          <w:sz w:val="24"/>
          <w:szCs w:val="24"/>
        </w:rPr>
      </w:pPr>
    </w:p>
    <w:sectPr w:rsidR="00822802" w:rsidRPr="00B451A0" w:rsidSect="00E657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0EA24" w14:textId="77777777" w:rsidR="00291EFE" w:rsidRDefault="00291EFE" w:rsidP="00E069C8">
      <w:pPr>
        <w:spacing w:after="0" w:line="240" w:lineRule="auto"/>
      </w:pPr>
      <w:r>
        <w:separator/>
      </w:r>
    </w:p>
  </w:endnote>
  <w:endnote w:type="continuationSeparator" w:id="0">
    <w:p w14:paraId="76F21B98" w14:textId="77777777" w:rsidR="00291EFE" w:rsidRDefault="00291EFE" w:rsidP="00E0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7EED3" w14:textId="77777777" w:rsidR="00291EFE" w:rsidRDefault="00291EFE" w:rsidP="00E069C8">
      <w:pPr>
        <w:spacing w:after="0" w:line="240" w:lineRule="auto"/>
      </w:pPr>
      <w:r>
        <w:separator/>
      </w:r>
    </w:p>
  </w:footnote>
  <w:footnote w:type="continuationSeparator" w:id="0">
    <w:p w14:paraId="4883EE4E" w14:textId="77777777" w:rsidR="00291EFE" w:rsidRDefault="00291EFE" w:rsidP="00E0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DD"/>
    <w:rsid w:val="00145B8A"/>
    <w:rsid w:val="0015589B"/>
    <w:rsid w:val="00262E21"/>
    <w:rsid w:val="00291EFE"/>
    <w:rsid w:val="00316D66"/>
    <w:rsid w:val="003C1069"/>
    <w:rsid w:val="005F3898"/>
    <w:rsid w:val="00687950"/>
    <w:rsid w:val="00822802"/>
    <w:rsid w:val="008B1C9C"/>
    <w:rsid w:val="00943692"/>
    <w:rsid w:val="009736D7"/>
    <w:rsid w:val="009E4763"/>
    <w:rsid w:val="00B451A0"/>
    <w:rsid w:val="00DD693E"/>
    <w:rsid w:val="00E069C8"/>
    <w:rsid w:val="00E65765"/>
    <w:rsid w:val="00EB3EDD"/>
    <w:rsid w:val="00F143E6"/>
    <w:rsid w:val="00F5570F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FB95"/>
  <w15:chartTrackingRefBased/>
  <w15:docId w15:val="{81FFBE38-1223-4D0A-A0B2-9458AB3F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C8"/>
  </w:style>
  <w:style w:type="paragraph" w:styleId="Footer">
    <w:name w:val="footer"/>
    <w:basedOn w:val="Normal"/>
    <w:link w:val="FooterChar"/>
    <w:uiPriority w:val="99"/>
    <w:unhideWhenUsed/>
    <w:rsid w:val="00E0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C8"/>
  </w:style>
  <w:style w:type="character" w:styleId="CommentReference">
    <w:name w:val="annotation reference"/>
    <w:basedOn w:val="DefaultParagraphFont"/>
    <w:uiPriority w:val="99"/>
    <w:semiHidden/>
    <w:unhideWhenUsed/>
    <w:rsid w:val="00145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Schulkowsky</dc:creator>
  <cp:keywords/>
  <dc:description/>
  <cp:lastModifiedBy>Andre Hannoush</cp:lastModifiedBy>
  <cp:revision>3</cp:revision>
  <dcterms:created xsi:type="dcterms:W3CDTF">2018-12-17T14:40:00Z</dcterms:created>
  <dcterms:modified xsi:type="dcterms:W3CDTF">2018-12-17T14:41:00Z</dcterms:modified>
</cp:coreProperties>
</file>