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6A" w:rsidRPr="00390486" w:rsidRDefault="00671334" w:rsidP="00AD211F">
      <w:pPr>
        <w:jc w:val="center"/>
        <w:rPr>
          <w:rFonts w:cstheme="minorHAnsi"/>
          <w:b/>
          <w:sz w:val="32"/>
          <w:szCs w:val="16"/>
          <w:lang w:val="fr-CA"/>
        </w:rPr>
      </w:pPr>
      <w:r w:rsidRPr="00390486">
        <w:rPr>
          <w:rFonts w:cstheme="minorHAnsi"/>
          <w:b/>
          <w:sz w:val="32"/>
          <w:szCs w:val="16"/>
          <w:lang w:val="fr-CA"/>
        </w:rPr>
        <w:t>CLAUSES OBLIGATOIRES</w:t>
      </w:r>
      <w:r w:rsidR="004935EF" w:rsidRPr="00390486">
        <w:rPr>
          <w:rFonts w:cstheme="minorHAnsi"/>
          <w:b/>
          <w:sz w:val="32"/>
          <w:szCs w:val="16"/>
          <w:lang w:val="fr-CA"/>
        </w:rPr>
        <w:t xml:space="preserve"> –</w:t>
      </w:r>
      <w:r w:rsidR="00325F5B" w:rsidRPr="00390486">
        <w:rPr>
          <w:rFonts w:cstheme="minorHAnsi"/>
          <w:b/>
          <w:sz w:val="32"/>
          <w:szCs w:val="16"/>
          <w:lang w:val="fr-CA"/>
        </w:rPr>
        <w:t xml:space="preserve"> </w:t>
      </w:r>
      <w:r w:rsidR="003C5261" w:rsidRPr="00390486">
        <w:rPr>
          <w:rFonts w:cstheme="minorHAnsi"/>
          <w:b/>
          <w:sz w:val="32"/>
          <w:szCs w:val="16"/>
          <w:lang w:val="fr-CA"/>
        </w:rPr>
        <w:t xml:space="preserve">ADDENDUM DES </w:t>
      </w:r>
      <w:r w:rsidRPr="00390486">
        <w:rPr>
          <w:rFonts w:cstheme="minorHAnsi"/>
          <w:b/>
          <w:sz w:val="32"/>
          <w:szCs w:val="16"/>
          <w:lang w:val="fr-CA"/>
        </w:rPr>
        <w:t xml:space="preserve">UTILISATIONS </w:t>
      </w:r>
      <w:r w:rsidR="00325F5B" w:rsidRPr="00390486">
        <w:rPr>
          <w:rFonts w:cstheme="minorHAnsi"/>
          <w:b/>
          <w:sz w:val="32"/>
          <w:szCs w:val="16"/>
          <w:lang w:val="fr-CA"/>
        </w:rPr>
        <w:t>LIMIT</w:t>
      </w:r>
      <w:r w:rsidRPr="00390486">
        <w:rPr>
          <w:rFonts w:cstheme="minorHAnsi"/>
          <w:b/>
          <w:sz w:val="32"/>
          <w:szCs w:val="16"/>
          <w:lang w:val="fr-CA"/>
        </w:rPr>
        <w:t xml:space="preserve">ÉES ET </w:t>
      </w:r>
      <w:r w:rsidR="00481FD1" w:rsidRPr="00390486">
        <w:rPr>
          <w:rFonts w:cstheme="minorHAnsi"/>
          <w:b/>
          <w:sz w:val="32"/>
          <w:szCs w:val="16"/>
          <w:lang w:val="fr-CA"/>
        </w:rPr>
        <w:t xml:space="preserve">        CONDITIONS </w:t>
      </w:r>
      <w:r w:rsidR="00BD7E7C">
        <w:rPr>
          <w:rFonts w:cstheme="minorHAnsi"/>
          <w:b/>
          <w:sz w:val="32"/>
          <w:szCs w:val="16"/>
          <w:lang w:val="fr-CA"/>
        </w:rPr>
        <w:t>NUISIBLES</w:t>
      </w:r>
      <w:r w:rsidR="00481FD1" w:rsidRPr="00390486">
        <w:rPr>
          <w:rFonts w:cstheme="minorHAnsi"/>
          <w:b/>
          <w:sz w:val="32"/>
          <w:szCs w:val="16"/>
          <w:lang w:val="fr-CA"/>
        </w:rPr>
        <w:t xml:space="preserve"> LIMITÉES </w:t>
      </w:r>
    </w:p>
    <w:p w:rsidR="00B6273C" w:rsidRPr="00390486" w:rsidRDefault="00B6273C">
      <w:pPr>
        <w:rPr>
          <w:rFonts w:ascii="ArialNarrow" w:hAnsi="ArialNarrow" w:cs="ArialNarrow"/>
          <w:sz w:val="16"/>
          <w:szCs w:val="16"/>
          <w:lang w:val="fr-CA"/>
        </w:rPr>
      </w:pPr>
    </w:p>
    <w:p w:rsidR="004935EF" w:rsidRPr="00390486" w:rsidRDefault="00481FD1" w:rsidP="004935EF">
      <w:pPr>
        <w:rPr>
          <w:rFonts w:ascii="ArialNarrow" w:hAnsi="ArialNarrow" w:cs="ArialNarrow"/>
          <w:b/>
          <w:szCs w:val="16"/>
          <w:lang w:val="fr-CA"/>
        </w:rPr>
      </w:pPr>
      <w:r w:rsidRPr="00390486">
        <w:rPr>
          <w:rFonts w:ascii="ArialNarrow" w:hAnsi="ArialNarrow" w:cs="ArialNarrow"/>
          <w:b/>
          <w:szCs w:val="16"/>
          <w:lang w:val="fr-CA"/>
        </w:rPr>
        <w:t xml:space="preserve">HYPOTHÈSES, CONDITIONS LIMITATIVES, EXONÉRATIONS ET LIMITATIONS DE RESPONSABILITÉ </w:t>
      </w:r>
    </w:p>
    <w:p w:rsidR="007B6C55" w:rsidRPr="00390486" w:rsidRDefault="007B6C55" w:rsidP="004935EF">
      <w:pPr>
        <w:rPr>
          <w:rFonts w:eastAsia="Times New Roman" w:cstheme="minorHAnsi"/>
          <w:color w:val="000000"/>
          <w:kern w:val="28"/>
          <w:sz w:val="24"/>
          <w:szCs w:val="24"/>
          <w:lang w:val="fr-CA"/>
        </w:rPr>
      </w:pPr>
    </w:p>
    <w:p w:rsidR="00325F5B" w:rsidRPr="00390486" w:rsidRDefault="003C5261" w:rsidP="00325F5B">
      <w:pPr>
        <w:widowControl w:val="0"/>
        <w:numPr>
          <w:ilvl w:val="0"/>
          <w:numId w:val="3"/>
        </w:numPr>
        <w:spacing w:before="120" w:after="120" w:line="320" w:lineRule="exact"/>
        <w:ind w:left="360"/>
        <w:contextualSpacing/>
        <w:jc w:val="both"/>
        <w:rPr>
          <w:rFonts w:eastAsia="Times New Roman" w:cs="Times New Roman"/>
          <w:sz w:val="24"/>
          <w:szCs w:val="24"/>
          <w:lang w:val="fr-CA"/>
        </w:rPr>
      </w:pPr>
      <w:r w:rsidRPr="00390486">
        <w:rPr>
          <w:rFonts w:eastAsia="Times New Roman" w:cs="Times New Roman"/>
          <w:sz w:val="24"/>
          <w:szCs w:val="24"/>
          <w:lang w:val="fr-CA"/>
        </w:rPr>
        <w:t>L'</w:t>
      </w:r>
      <w:r w:rsidR="00BF6A43" w:rsidRPr="00390486">
        <w:rPr>
          <w:rFonts w:eastAsia="Times New Roman" w:cs="Times New Roman"/>
          <w:sz w:val="24"/>
          <w:szCs w:val="24"/>
          <w:lang w:val="fr-CA"/>
        </w:rPr>
        <w:t>A</w:t>
      </w:r>
      <w:r w:rsidRPr="00390486">
        <w:rPr>
          <w:rFonts w:eastAsia="Times New Roman" w:cs="Times New Roman"/>
          <w:sz w:val="24"/>
          <w:szCs w:val="24"/>
          <w:lang w:val="fr-CA"/>
        </w:rPr>
        <w:t>ddendum des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 utilisations limitées et </w:t>
      </w:r>
      <w:r w:rsidR="00BD7E7C" w:rsidRPr="00390486">
        <w:rPr>
          <w:rFonts w:eastAsia="Times New Roman" w:cs="Times New Roman"/>
          <w:sz w:val="24"/>
          <w:szCs w:val="24"/>
          <w:lang w:val="fr-CA"/>
        </w:rPr>
        <w:t>des conditions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 limit</w:t>
      </w:r>
      <w:r w:rsidR="00BF6A43" w:rsidRPr="00390486">
        <w:rPr>
          <w:rFonts w:eastAsia="Times New Roman" w:cs="Times New Roman"/>
          <w:sz w:val="24"/>
          <w:szCs w:val="24"/>
          <w:lang w:val="fr-CA"/>
        </w:rPr>
        <w:t xml:space="preserve">atives </w:t>
      </w:r>
      <w:r w:rsidR="00BD7E7C">
        <w:rPr>
          <w:rFonts w:eastAsia="Times New Roman" w:cs="Times New Roman"/>
          <w:sz w:val="24"/>
          <w:szCs w:val="24"/>
          <w:lang w:val="fr-CA"/>
        </w:rPr>
        <w:t>nuisibles</w:t>
      </w:r>
      <w:r w:rsidR="00BF6A43" w:rsidRPr="00390486">
        <w:rPr>
          <w:rFonts w:eastAsia="Times New Roman" w:cs="Times New Roman"/>
          <w:sz w:val="24"/>
          <w:szCs w:val="24"/>
          <w:lang w:val="fr-CA"/>
        </w:rPr>
        <w:t xml:space="preserve"> 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>(</w:t>
      </w:r>
      <w:proofErr w:type="gramStart"/>
      <w:r w:rsidR="00BF6A43" w:rsidRPr="00390486">
        <w:rPr>
          <w:rFonts w:eastAsia="Times New Roman" w:cs="Times New Roman"/>
          <w:sz w:val="24"/>
          <w:szCs w:val="24"/>
          <w:lang w:val="fr-CA"/>
        </w:rPr>
        <w:t>l’ «</w:t>
      </w:r>
      <w:proofErr w:type="gramEnd"/>
      <w:r w:rsidR="00BF6A43" w:rsidRPr="00390486">
        <w:rPr>
          <w:rFonts w:eastAsia="Times New Roman" w:cs="Times New Roman"/>
          <w:sz w:val="24"/>
          <w:szCs w:val="24"/>
          <w:lang w:val="fr-CA"/>
        </w:rPr>
        <w:t> 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>addendum</w:t>
      </w:r>
      <w:r w:rsidR="00BF6A43" w:rsidRPr="00390486">
        <w:rPr>
          <w:rFonts w:eastAsia="Times New Roman" w:cs="Times New Roman"/>
          <w:sz w:val="24"/>
          <w:szCs w:val="24"/>
          <w:lang w:val="fr-CA"/>
        </w:rPr>
        <w:t> »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) est fourni à titre informatif seulement. Lorsque des utilisations ou des conditions </w:t>
      </w:r>
      <w:r w:rsidR="00BD7E7C">
        <w:rPr>
          <w:rFonts w:eastAsia="Times New Roman" w:cs="Times New Roman"/>
          <w:sz w:val="24"/>
          <w:szCs w:val="24"/>
          <w:lang w:val="fr-CA"/>
        </w:rPr>
        <w:t>nuisibles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>, telles que définies dans l'addend</w:t>
      </w:r>
      <w:r w:rsidR="00BF6A43" w:rsidRPr="00390486">
        <w:rPr>
          <w:rFonts w:eastAsia="Times New Roman" w:cs="Times New Roman"/>
          <w:sz w:val="24"/>
          <w:szCs w:val="24"/>
          <w:lang w:val="fr-CA"/>
        </w:rPr>
        <w:t>um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, sont indiquées, la détermination repose uniquement sur des observations visuelles. La détermination de l'état de l'une des utilisations ou des conditions </w:t>
      </w:r>
      <w:r w:rsidR="00BD7E7C">
        <w:rPr>
          <w:rFonts w:eastAsia="Times New Roman" w:cs="Times New Roman"/>
          <w:sz w:val="24"/>
          <w:szCs w:val="24"/>
          <w:lang w:val="fr-CA"/>
        </w:rPr>
        <w:t>nuisibles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 énumérées dans l'addend</w:t>
      </w:r>
      <w:r w:rsidR="006D07C1" w:rsidRPr="00390486">
        <w:rPr>
          <w:rFonts w:eastAsia="Times New Roman" w:cs="Times New Roman"/>
          <w:sz w:val="24"/>
          <w:szCs w:val="24"/>
          <w:lang w:val="fr-CA"/>
        </w:rPr>
        <w:t>um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 dépasse l'expertise de l'évaluateur. La responsabilité est expressément refusée quant à l'existence réelle ou à la non-existence d'une utilisation ou d'une condition </w:t>
      </w:r>
      <w:r w:rsidR="00BD7E7C">
        <w:rPr>
          <w:rFonts w:eastAsia="Times New Roman" w:cs="Times New Roman"/>
          <w:sz w:val="24"/>
          <w:szCs w:val="24"/>
          <w:lang w:val="fr-CA"/>
        </w:rPr>
        <w:t>nuisible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. Il est déraisonnable de s’appuyer sur les observations visuelles de l’évaluateur concernant l’existence ou </w:t>
      </w:r>
      <w:r w:rsidR="006D07C1" w:rsidRPr="00390486">
        <w:rPr>
          <w:rFonts w:eastAsia="Times New Roman" w:cs="Times New Roman"/>
          <w:sz w:val="24"/>
          <w:szCs w:val="24"/>
          <w:lang w:val="fr-CA"/>
        </w:rPr>
        <w:t>non-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existence effective d’une utilisation ou d’une condition </w:t>
      </w:r>
      <w:r w:rsidR="00BD7E7C">
        <w:rPr>
          <w:rFonts w:eastAsia="Times New Roman" w:cs="Times New Roman"/>
          <w:sz w:val="24"/>
          <w:szCs w:val="24"/>
          <w:lang w:val="fr-CA"/>
        </w:rPr>
        <w:t>nuisible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. Le client ou le ou les utilisateurs autorisés du rapport doivent consulter l'expertise d'un ingénieur, d'un arpenteur, d'un plombier, d'un électricien, d'un technicien </w:t>
      </w:r>
      <w:r w:rsidR="006D07C1" w:rsidRPr="00390486">
        <w:rPr>
          <w:rFonts w:eastAsia="Times New Roman" w:cs="Times New Roman"/>
          <w:sz w:val="24"/>
          <w:szCs w:val="24"/>
          <w:lang w:val="fr-CA"/>
        </w:rPr>
        <w:t xml:space="preserve">en 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>CVC, d'un inspecteur de la santé, d'un inspecteur</w:t>
      </w:r>
      <w:r w:rsidR="006D07C1" w:rsidRPr="00390486">
        <w:rPr>
          <w:rFonts w:eastAsia="Times New Roman" w:cs="Times New Roman"/>
          <w:sz w:val="24"/>
          <w:szCs w:val="24"/>
          <w:lang w:val="fr-CA"/>
        </w:rPr>
        <w:t xml:space="preserve"> en b</w:t>
      </w:r>
      <w:r w:rsidR="00322408" w:rsidRPr="00390486">
        <w:rPr>
          <w:rFonts w:eastAsia="Times New Roman" w:cs="Times New Roman"/>
          <w:sz w:val="24"/>
          <w:szCs w:val="24"/>
          <w:lang w:val="fr-CA"/>
        </w:rPr>
        <w:t>âtiment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>, d'un</w:t>
      </w:r>
      <w:r w:rsidR="00322408" w:rsidRPr="00390486">
        <w:rPr>
          <w:rFonts w:eastAsia="Times New Roman" w:cs="Times New Roman"/>
          <w:sz w:val="24"/>
          <w:szCs w:val="24"/>
          <w:lang w:val="fr-CA"/>
        </w:rPr>
        <w:t xml:space="preserve"> représentant </w:t>
      </w:r>
      <w:r w:rsidR="00BD7E7C" w:rsidRPr="00390486">
        <w:rPr>
          <w:rFonts w:eastAsia="Times New Roman" w:cs="Times New Roman"/>
          <w:sz w:val="24"/>
          <w:szCs w:val="24"/>
          <w:lang w:val="fr-CA"/>
        </w:rPr>
        <w:t>municipal ou</w:t>
      </w:r>
      <w:r w:rsidR="00322408" w:rsidRPr="00390486">
        <w:rPr>
          <w:rFonts w:eastAsia="Times New Roman" w:cs="Times New Roman"/>
          <w:sz w:val="24"/>
          <w:szCs w:val="24"/>
          <w:lang w:val="fr-CA"/>
        </w:rPr>
        <w:t xml:space="preserve"> de tout autre professionnel compétent pour obtenir une détermination définitive </w:t>
      </w:r>
      <w:r w:rsidR="009B7E24" w:rsidRPr="00390486">
        <w:rPr>
          <w:rFonts w:eastAsia="Times New Roman" w:cs="Times New Roman"/>
          <w:sz w:val="24"/>
          <w:szCs w:val="24"/>
          <w:lang w:val="fr-CA"/>
        </w:rPr>
        <w:t xml:space="preserve">quant </w:t>
      </w:r>
      <w:r w:rsidR="00BD7E7C" w:rsidRPr="00390486">
        <w:rPr>
          <w:rFonts w:eastAsia="Times New Roman" w:cs="Times New Roman"/>
          <w:sz w:val="24"/>
          <w:szCs w:val="24"/>
          <w:lang w:val="fr-CA"/>
        </w:rPr>
        <w:t>à l’existence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 réelle ou non de toute utilisation ou condition </w:t>
      </w:r>
      <w:r w:rsidR="00BD7E7C">
        <w:rPr>
          <w:rFonts w:eastAsia="Times New Roman" w:cs="Times New Roman"/>
          <w:sz w:val="24"/>
          <w:szCs w:val="24"/>
          <w:lang w:val="fr-CA"/>
        </w:rPr>
        <w:t>nuisible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 énumérée dans l'</w:t>
      </w:r>
      <w:r w:rsidR="006D07C1" w:rsidRPr="00390486">
        <w:rPr>
          <w:rFonts w:eastAsia="Times New Roman" w:cs="Times New Roman"/>
          <w:sz w:val="24"/>
          <w:szCs w:val="24"/>
          <w:lang w:val="fr-CA"/>
        </w:rPr>
        <w:t>addendum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. </w:t>
      </w:r>
    </w:p>
    <w:p w:rsidR="00BD7E7C" w:rsidRDefault="00BD7E7C" w:rsidP="00BD7E7C">
      <w:pPr>
        <w:widowControl w:val="0"/>
        <w:spacing w:before="120" w:after="120" w:line="320" w:lineRule="exact"/>
        <w:ind w:left="360"/>
        <w:contextualSpacing/>
        <w:jc w:val="both"/>
        <w:rPr>
          <w:rFonts w:eastAsia="Times New Roman" w:cs="Times New Roman"/>
          <w:sz w:val="24"/>
          <w:szCs w:val="24"/>
          <w:lang w:val="fr-CA"/>
        </w:rPr>
      </w:pPr>
    </w:p>
    <w:p w:rsidR="00BD7E7C" w:rsidRDefault="009B7E24" w:rsidP="00BD7E7C">
      <w:pPr>
        <w:widowControl w:val="0"/>
        <w:numPr>
          <w:ilvl w:val="0"/>
          <w:numId w:val="3"/>
        </w:numPr>
        <w:spacing w:before="120" w:after="120" w:line="320" w:lineRule="exact"/>
        <w:ind w:left="360"/>
        <w:contextualSpacing/>
        <w:jc w:val="both"/>
        <w:rPr>
          <w:rFonts w:eastAsia="Times New Roman" w:cs="Times New Roman"/>
          <w:sz w:val="24"/>
          <w:szCs w:val="24"/>
          <w:lang w:val="fr-CA"/>
        </w:rPr>
      </w:pPr>
      <w:r w:rsidRPr="00390486">
        <w:rPr>
          <w:rFonts w:eastAsia="Times New Roman" w:cs="Times New Roman"/>
          <w:sz w:val="24"/>
          <w:szCs w:val="24"/>
          <w:lang w:val="fr-CA"/>
        </w:rPr>
        <w:t>L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es utilisations ou conditions </w:t>
      </w:r>
      <w:r w:rsidR="00BD7E7C">
        <w:rPr>
          <w:rFonts w:eastAsia="Times New Roman" w:cs="Times New Roman"/>
          <w:sz w:val="24"/>
          <w:szCs w:val="24"/>
          <w:lang w:val="fr-CA"/>
        </w:rPr>
        <w:t>nuisibles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 peuvent </w:t>
      </w:r>
      <w:r w:rsidRPr="00390486">
        <w:rPr>
          <w:rFonts w:eastAsia="Times New Roman" w:cs="Times New Roman"/>
          <w:sz w:val="24"/>
          <w:szCs w:val="24"/>
          <w:lang w:val="fr-CA"/>
        </w:rPr>
        <w:t xml:space="preserve">ne 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pas être </w:t>
      </w:r>
      <w:r w:rsidRPr="00390486">
        <w:rPr>
          <w:rFonts w:eastAsia="Times New Roman" w:cs="Times New Roman"/>
          <w:sz w:val="24"/>
          <w:szCs w:val="24"/>
          <w:lang w:val="fr-CA"/>
        </w:rPr>
        <w:t xml:space="preserve">toutes 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observées à la date de l'inspection en raison de conditions météorologiques, de systèmes inutilisables, de l'inaccessibilité de certaines zones du bâtiment, etc. Une utilisation ou une condition </w:t>
      </w:r>
      <w:r w:rsidR="00BD7E7C">
        <w:rPr>
          <w:rFonts w:eastAsia="Times New Roman" w:cs="Times New Roman"/>
          <w:sz w:val="24"/>
          <w:szCs w:val="24"/>
          <w:lang w:val="fr-CA"/>
        </w:rPr>
        <w:t>nuisible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 </w:t>
      </w:r>
      <w:r w:rsidRPr="00390486">
        <w:rPr>
          <w:rFonts w:eastAsia="Times New Roman" w:cs="Times New Roman"/>
          <w:sz w:val="24"/>
          <w:szCs w:val="24"/>
          <w:lang w:val="fr-CA"/>
        </w:rPr>
        <w:t xml:space="preserve">qui a été 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>observée avant la date de l'inspection</w:t>
      </w:r>
      <w:r w:rsidRPr="00390486">
        <w:rPr>
          <w:rFonts w:eastAsia="Times New Roman" w:cs="Times New Roman"/>
          <w:sz w:val="24"/>
          <w:szCs w:val="24"/>
          <w:lang w:val="fr-CA"/>
        </w:rPr>
        <w:t xml:space="preserve"> peut ne pas être observée à la date de l’inspection.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 Sans démonter la maison ou ses systèmes, l'inspection présente des limites. La responsabilité est expressément refusée quant aux utilisations </w:t>
      </w:r>
      <w:r w:rsidRPr="00390486">
        <w:rPr>
          <w:rFonts w:eastAsia="Times New Roman" w:cs="Times New Roman"/>
          <w:sz w:val="24"/>
          <w:szCs w:val="24"/>
          <w:lang w:val="fr-CA"/>
        </w:rPr>
        <w:t xml:space="preserve">ou conditions </w:t>
      </w:r>
      <w:r w:rsidR="00BD7E7C">
        <w:rPr>
          <w:rFonts w:eastAsia="Times New Roman" w:cs="Times New Roman"/>
          <w:sz w:val="24"/>
          <w:szCs w:val="24"/>
          <w:lang w:val="fr-CA"/>
        </w:rPr>
        <w:t>nuisibles</w:t>
      </w:r>
      <w:r w:rsidRPr="00390486">
        <w:rPr>
          <w:rFonts w:eastAsia="Times New Roman" w:cs="Times New Roman"/>
          <w:sz w:val="24"/>
          <w:szCs w:val="24"/>
          <w:lang w:val="fr-CA"/>
        </w:rPr>
        <w:t xml:space="preserve"> 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cachées, non apparentes ou inconnues, y compris les sols, la structure, les problèmes environnementaux, les matières dangereuses ou toute utilisation ou condition </w:t>
      </w:r>
      <w:r w:rsidR="00BD7E7C">
        <w:rPr>
          <w:rFonts w:eastAsia="Times New Roman" w:cs="Times New Roman"/>
          <w:sz w:val="24"/>
          <w:szCs w:val="24"/>
          <w:lang w:val="fr-CA"/>
        </w:rPr>
        <w:t>nuisible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 </w:t>
      </w:r>
      <w:r w:rsidR="003B16B2" w:rsidRPr="00390486">
        <w:rPr>
          <w:rFonts w:eastAsia="Times New Roman" w:cs="Times New Roman"/>
          <w:sz w:val="24"/>
          <w:szCs w:val="24"/>
          <w:lang w:val="fr-CA"/>
        </w:rPr>
        <w:t>au-delà de la portée, de l’expertise et</w:t>
      </w:r>
      <w:r w:rsidR="003B47C5">
        <w:rPr>
          <w:rFonts w:eastAsia="Times New Roman" w:cs="Times New Roman"/>
          <w:sz w:val="24"/>
          <w:szCs w:val="24"/>
          <w:lang w:val="fr-CA"/>
        </w:rPr>
        <w:t>(</w:t>
      </w:r>
      <w:proofErr w:type="gramStart"/>
      <w:r w:rsidR="003B47C5">
        <w:rPr>
          <w:rFonts w:eastAsia="Times New Roman" w:cs="Times New Roman"/>
          <w:sz w:val="24"/>
          <w:szCs w:val="24"/>
          <w:lang w:val="fr-CA"/>
        </w:rPr>
        <w:t>ou</w:t>
      </w:r>
      <w:proofErr w:type="gramEnd"/>
      <w:r w:rsidR="003B47C5">
        <w:rPr>
          <w:rFonts w:eastAsia="Times New Roman" w:cs="Times New Roman"/>
          <w:sz w:val="24"/>
          <w:szCs w:val="24"/>
          <w:lang w:val="fr-CA"/>
        </w:rPr>
        <w:t>)</w:t>
      </w:r>
      <w:r w:rsidR="003B16B2" w:rsidRPr="00390486">
        <w:rPr>
          <w:rFonts w:eastAsia="Times New Roman" w:cs="Times New Roman"/>
          <w:sz w:val="24"/>
          <w:szCs w:val="24"/>
          <w:lang w:val="fr-CA"/>
        </w:rPr>
        <w:t xml:space="preserve"> des qualifications de l’évaluateur et il est déraisonnable de se fier à </w:t>
      </w:r>
      <w:r w:rsidR="003B47C5">
        <w:rPr>
          <w:rFonts w:eastAsia="Times New Roman" w:cs="Times New Roman"/>
          <w:sz w:val="24"/>
          <w:szCs w:val="24"/>
          <w:lang w:val="fr-CA"/>
        </w:rPr>
        <w:t>c</w:t>
      </w:r>
      <w:r w:rsidR="003B16B2" w:rsidRPr="00390486">
        <w:rPr>
          <w:rFonts w:eastAsia="Times New Roman" w:cs="Times New Roman"/>
          <w:sz w:val="24"/>
          <w:szCs w:val="24"/>
          <w:lang w:val="fr-CA"/>
        </w:rPr>
        <w:t>es observations visuelles. Les services d’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autres professionnels dûment qualifiés doivent être retenus pour déterminer l'existence réelle ou non de toute utilisation ou condition </w:t>
      </w:r>
      <w:r w:rsidR="00BD7E7C">
        <w:rPr>
          <w:rFonts w:eastAsia="Times New Roman" w:cs="Times New Roman"/>
          <w:sz w:val="24"/>
          <w:szCs w:val="24"/>
          <w:lang w:val="fr-CA"/>
        </w:rPr>
        <w:t>nuisible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 cachée, non apparente ou inconnue. L'évaluateur n'est pas responsable de la non-découverte d</w:t>
      </w:r>
      <w:r w:rsidR="00390486" w:rsidRPr="00390486">
        <w:rPr>
          <w:rFonts w:eastAsia="Times New Roman" w:cs="Times New Roman"/>
          <w:sz w:val="24"/>
          <w:szCs w:val="24"/>
          <w:lang w:val="fr-CA"/>
        </w:rPr>
        <w:t xml:space="preserve">e tout 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vice </w:t>
      </w:r>
      <w:r w:rsidR="00390486" w:rsidRPr="00390486">
        <w:rPr>
          <w:rFonts w:eastAsia="Times New Roman" w:cs="Times New Roman"/>
          <w:sz w:val="24"/>
          <w:szCs w:val="24"/>
          <w:lang w:val="fr-CA"/>
        </w:rPr>
        <w:t xml:space="preserve">latent ou 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 xml:space="preserve">caché dans les matériaux, la fabrication ou d'autres conditions de la propriété, ou de tout autre problème pouvant survenir </w:t>
      </w:r>
      <w:r w:rsidR="00390486" w:rsidRPr="00390486">
        <w:rPr>
          <w:rFonts w:eastAsia="Times New Roman" w:cs="Times New Roman"/>
          <w:sz w:val="24"/>
          <w:szCs w:val="24"/>
          <w:lang w:val="fr-CA"/>
        </w:rPr>
        <w:t xml:space="preserve">ou devenir apparent </w:t>
      </w:r>
      <w:r w:rsidR="00481FD1" w:rsidRPr="00390486">
        <w:rPr>
          <w:rFonts w:eastAsia="Times New Roman" w:cs="Times New Roman"/>
          <w:sz w:val="24"/>
          <w:szCs w:val="24"/>
          <w:lang w:val="fr-CA"/>
        </w:rPr>
        <w:t>après la date et l'heu</w:t>
      </w:r>
      <w:r w:rsidR="00390486" w:rsidRPr="00390486">
        <w:rPr>
          <w:rFonts w:eastAsia="Times New Roman" w:cs="Times New Roman"/>
          <w:sz w:val="24"/>
          <w:szCs w:val="24"/>
          <w:lang w:val="fr-CA"/>
        </w:rPr>
        <w:t>re d'inspection.</w:t>
      </w:r>
    </w:p>
    <w:p w:rsidR="00BD7E7C" w:rsidRDefault="00BD7E7C" w:rsidP="00BD7E7C">
      <w:pPr>
        <w:widowControl w:val="0"/>
        <w:spacing w:before="120" w:after="120" w:line="320" w:lineRule="exact"/>
        <w:ind w:left="360"/>
        <w:contextualSpacing/>
        <w:jc w:val="both"/>
        <w:rPr>
          <w:rFonts w:eastAsia="Times New Roman" w:cs="Times New Roman"/>
          <w:sz w:val="24"/>
          <w:szCs w:val="24"/>
          <w:lang w:val="fr-CA"/>
        </w:rPr>
      </w:pPr>
    </w:p>
    <w:p w:rsidR="00325F5B" w:rsidRPr="00BD7E7C" w:rsidRDefault="00390486" w:rsidP="00BD7E7C">
      <w:pPr>
        <w:widowControl w:val="0"/>
        <w:numPr>
          <w:ilvl w:val="0"/>
          <w:numId w:val="3"/>
        </w:numPr>
        <w:spacing w:before="120" w:after="120" w:line="320" w:lineRule="exact"/>
        <w:ind w:left="360"/>
        <w:contextualSpacing/>
        <w:jc w:val="both"/>
        <w:rPr>
          <w:rFonts w:eastAsia="Times New Roman" w:cs="Times New Roman"/>
          <w:sz w:val="24"/>
          <w:szCs w:val="24"/>
          <w:lang w:val="fr-CA"/>
        </w:rPr>
      </w:pPr>
      <w:r w:rsidRPr="00BD7E7C">
        <w:rPr>
          <w:rFonts w:eastAsia="Times New Roman" w:cs="Times New Roman"/>
          <w:sz w:val="24"/>
          <w:szCs w:val="24"/>
          <w:lang w:val="fr-CA"/>
        </w:rPr>
        <w:t xml:space="preserve">L'Addendum des utilisations limitées </w:t>
      </w:r>
      <w:r w:rsidR="00BD7E7C">
        <w:rPr>
          <w:rFonts w:eastAsia="Times New Roman" w:cs="Times New Roman"/>
          <w:sz w:val="24"/>
          <w:szCs w:val="24"/>
          <w:lang w:val="fr-CA"/>
        </w:rPr>
        <w:t xml:space="preserve">et </w:t>
      </w:r>
      <w:bookmarkStart w:id="0" w:name="_GoBack"/>
      <w:bookmarkEnd w:id="0"/>
      <w:r w:rsidR="008A4BD9">
        <w:rPr>
          <w:rFonts w:eastAsia="Times New Roman" w:cs="Times New Roman"/>
          <w:sz w:val="24"/>
          <w:szCs w:val="24"/>
          <w:lang w:val="fr-CA"/>
        </w:rPr>
        <w:t>des conditions</w:t>
      </w:r>
      <w:r w:rsidR="00BD7E7C">
        <w:rPr>
          <w:rFonts w:eastAsia="Times New Roman" w:cs="Times New Roman"/>
          <w:sz w:val="24"/>
          <w:szCs w:val="24"/>
          <w:lang w:val="fr-CA"/>
        </w:rPr>
        <w:t xml:space="preserve"> limitatives nuisibles</w:t>
      </w:r>
      <w:r w:rsidRPr="00BD7E7C">
        <w:rPr>
          <w:rFonts w:eastAsia="Times New Roman" w:cs="Times New Roman"/>
          <w:sz w:val="24"/>
          <w:szCs w:val="24"/>
          <w:lang w:val="fr-CA"/>
        </w:rPr>
        <w:t xml:space="preserve"> </w:t>
      </w:r>
      <w:r w:rsidR="00481FD1" w:rsidRPr="00BD7E7C">
        <w:rPr>
          <w:rFonts w:eastAsia="Times New Roman" w:cs="Times New Roman"/>
          <w:sz w:val="24"/>
          <w:szCs w:val="24"/>
          <w:lang w:val="fr-CA"/>
        </w:rPr>
        <w:t xml:space="preserve">est assujetti aux hypothèses et aux conditions limitatives énoncées ailleurs dans le présent rapport. </w:t>
      </w:r>
    </w:p>
    <w:p w:rsidR="004935EF" w:rsidRPr="00390486" w:rsidRDefault="004935EF" w:rsidP="004935EF">
      <w:pPr>
        <w:rPr>
          <w:rFonts w:eastAsia="Times New Roman" w:cstheme="minorHAnsi"/>
          <w:color w:val="000000"/>
          <w:kern w:val="28"/>
          <w:sz w:val="24"/>
          <w:szCs w:val="24"/>
          <w:lang w:val="fr-CA"/>
        </w:rPr>
      </w:pPr>
    </w:p>
    <w:sectPr w:rsidR="004935EF" w:rsidRPr="00390486" w:rsidSect="00887E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AA" w:rsidRDefault="009073AA" w:rsidP="004935EF">
      <w:pPr>
        <w:spacing w:after="0" w:line="240" w:lineRule="auto"/>
      </w:pPr>
      <w:r>
        <w:separator/>
      </w:r>
    </w:p>
  </w:endnote>
  <w:endnote w:type="continuationSeparator" w:id="0">
    <w:p w:rsidR="009073AA" w:rsidRDefault="009073AA" w:rsidP="0049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1F" w:rsidRPr="00671334" w:rsidRDefault="00671334" w:rsidP="00AD211F">
    <w:pPr>
      <w:tabs>
        <w:tab w:val="center" w:pos="4680"/>
        <w:tab w:val="right" w:pos="9360"/>
      </w:tabs>
      <w:spacing w:before="120" w:after="0" w:line="240" w:lineRule="auto"/>
      <w:ind w:left="720"/>
      <w:jc w:val="center"/>
      <w:rPr>
        <w:rFonts w:eastAsia="Times New Roman" w:cs="Times New Roman"/>
        <w:b/>
        <w:i/>
        <w:sz w:val="24"/>
        <w:szCs w:val="24"/>
        <w:lang w:val="fr-CA"/>
      </w:rPr>
    </w:pPr>
    <w:r w:rsidRPr="00671334">
      <w:rPr>
        <w:rFonts w:eastAsia="Times New Roman" w:cs="Times New Roman"/>
        <w:b/>
        <w:i/>
        <w:sz w:val="24"/>
        <w:szCs w:val="24"/>
        <w:lang w:val="fr-CA"/>
      </w:rPr>
      <w:t>Institut canadien des évaluateurs</w:t>
    </w:r>
    <w:r w:rsidR="00AD211F" w:rsidRPr="00671334">
      <w:rPr>
        <w:rFonts w:eastAsia="Times New Roman" w:cs="Times New Roman"/>
        <w:b/>
        <w:i/>
        <w:sz w:val="24"/>
        <w:szCs w:val="24"/>
        <w:lang w:val="fr-CA"/>
      </w:rPr>
      <w:t xml:space="preserve"> </w:t>
    </w:r>
  </w:p>
  <w:p w:rsidR="00AD211F" w:rsidRPr="003B47C5" w:rsidRDefault="00AD211F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AA" w:rsidRDefault="009073AA" w:rsidP="004935EF">
      <w:pPr>
        <w:spacing w:after="0" w:line="240" w:lineRule="auto"/>
      </w:pPr>
      <w:r>
        <w:separator/>
      </w:r>
    </w:p>
  </w:footnote>
  <w:footnote w:type="continuationSeparator" w:id="0">
    <w:p w:rsidR="009073AA" w:rsidRDefault="009073AA" w:rsidP="0049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EF" w:rsidRPr="004935EF" w:rsidRDefault="004935EF" w:rsidP="004935EF">
    <w:pPr>
      <w:tabs>
        <w:tab w:val="center" w:pos="4680"/>
        <w:tab w:val="right" w:pos="9360"/>
      </w:tabs>
      <w:spacing w:before="120" w:after="0" w:line="240" w:lineRule="auto"/>
      <w:ind w:left="-90"/>
      <w:jc w:val="center"/>
      <w:rPr>
        <w:rFonts w:eastAsia="Times New Roman" w:cs="Times New Roman"/>
        <w:b/>
        <w:sz w:val="24"/>
        <w:szCs w:val="24"/>
      </w:rPr>
    </w:pPr>
    <w:r w:rsidRPr="004935EF">
      <w:rPr>
        <w:rFonts w:eastAsia="Times New Roman" w:cs="Times New Roman"/>
        <w:b/>
        <w:noProof/>
        <w:sz w:val="24"/>
        <w:szCs w:val="24"/>
      </w:rPr>
      <w:drawing>
        <wp:inline distT="0" distB="0" distL="0" distR="0">
          <wp:extent cx="2189103" cy="454660"/>
          <wp:effectExtent l="0" t="0" r="190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C_BI_E_hor_3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824" cy="467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35EF" w:rsidRDefault="00493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2A1F"/>
    <w:multiLevelType w:val="hybridMultilevel"/>
    <w:tmpl w:val="3140BA2A"/>
    <w:lvl w:ilvl="0" w:tplc="10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36C884E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FB24CAA"/>
    <w:multiLevelType w:val="multilevel"/>
    <w:tmpl w:val="FA9CF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trike w:val="0"/>
        <w:dstrike w:val="0"/>
        <w:vanish w:val="0"/>
        <w:color w:val="000000"/>
        <w:vertAlign w:val="baseline"/>
      </w:rPr>
    </w:lvl>
    <w:lvl w:ilvl="1">
      <w:start w:val="66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4050"/>
        </w:tabs>
        <w:ind w:left="4050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 w15:restartNumberingAfterBreak="0">
    <w:nsid w:val="3FF25E05"/>
    <w:multiLevelType w:val="hybridMultilevel"/>
    <w:tmpl w:val="1102E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3C"/>
    <w:rsid w:val="001321DD"/>
    <w:rsid w:val="00322408"/>
    <w:rsid w:val="00325F5B"/>
    <w:rsid w:val="00390486"/>
    <w:rsid w:val="003B16B2"/>
    <w:rsid w:val="003B47C5"/>
    <w:rsid w:val="003C5261"/>
    <w:rsid w:val="00481FD1"/>
    <w:rsid w:val="004935EF"/>
    <w:rsid w:val="00671334"/>
    <w:rsid w:val="006D07C1"/>
    <w:rsid w:val="007B6C55"/>
    <w:rsid w:val="007D2E8B"/>
    <w:rsid w:val="00887E90"/>
    <w:rsid w:val="008A4BD9"/>
    <w:rsid w:val="009073AA"/>
    <w:rsid w:val="009B7E24"/>
    <w:rsid w:val="009C6475"/>
    <w:rsid w:val="00A35741"/>
    <w:rsid w:val="00AB3874"/>
    <w:rsid w:val="00AD211F"/>
    <w:rsid w:val="00B6273C"/>
    <w:rsid w:val="00B7676A"/>
    <w:rsid w:val="00B82CBF"/>
    <w:rsid w:val="00BD7E7C"/>
    <w:rsid w:val="00BF6A43"/>
    <w:rsid w:val="00C675EB"/>
    <w:rsid w:val="00CC612B"/>
    <w:rsid w:val="00E3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CADB"/>
  <w15:docId w15:val="{BD40DAC1-6178-4796-BDCD-45399C57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90"/>
  </w:style>
  <w:style w:type="paragraph" w:styleId="Heading1">
    <w:name w:val="heading 1"/>
    <w:basedOn w:val="Normal"/>
    <w:next w:val="Normal"/>
    <w:link w:val="Heading1Char"/>
    <w:uiPriority w:val="9"/>
    <w:qFormat/>
    <w:rsid w:val="007B6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B6C55"/>
    <w:pPr>
      <w:keepNext w:val="0"/>
      <w:keepLines w:val="0"/>
      <w:widowControl w:val="0"/>
      <w:tabs>
        <w:tab w:val="left" w:pos="720"/>
        <w:tab w:val="num" w:pos="810"/>
      </w:tabs>
      <w:spacing w:after="240" w:line="320" w:lineRule="exact"/>
      <w:ind w:left="806" w:hanging="720"/>
      <w:jc w:val="center"/>
      <w:outlineLvl w:val="1"/>
    </w:pPr>
    <w:rPr>
      <w:rFonts w:asciiTheme="minorHAnsi" w:eastAsia="Arial Unicode MS" w:hAnsiTheme="minorHAnsi" w:cstheme="minorHAnsi"/>
      <w:b/>
      <w:iCs/>
      <w:color w:val="auto"/>
      <w:kern w:val="32"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EF"/>
  </w:style>
  <w:style w:type="paragraph" w:styleId="Footer">
    <w:name w:val="footer"/>
    <w:basedOn w:val="Normal"/>
    <w:link w:val="FooterChar"/>
    <w:uiPriority w:val="99"/>
    <w:unhideWhenUsed/>
    <w:rsid w:val="00493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EF"/>
  </w:style>
  <w:style w:type="paragraph" w:styleId="ListParagraph">
    <w:name w:val="List Paragraph"/>
    <w:basedOn w:val="Normal"/>
    <w:uiPriority w:val="34"/>
    <w:qFormat/>
    <w:rsid w:val="004935EF"/>
    <w:pPr>
      <w:spacing w:before="120" w:after="120" w:line="320" w:lineRule="exact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6C55"/>
    <w:rPr>
      <w:rFonts w:eastAsia="Arial Unicode MS" w:cstheme="minorHAnsi"/>
      <w:b/>
      <w:iCs/>
      <w:kern w:val="32"/>
      <w:sz w:val="28"/>
      <w:szCs w:val="28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B6C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Roy</dc:creator>
  <cp:keywords/>
  <dc:description/>
  <cp:lastModifiedBy>Andre Hannoush</cp:lastModifiedBy>
  <cp:revision>4</cp:revision>
  <dcterms:created xsi:type="dcterms:W3CDTF">2018-10-02T16:25:00Z</dcterms:created>
  <dcterms:modified xsi:type="dcterms:W3CDTF">2018-10-02T16:25:00Z</dcterms:modified>
</cp:coreProperties>
</file>