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E3" w:rsidRDefault="008647E3" w:rsidP="008647E3">
      <w:pPr>
        <w:jc w:val="right"/>
        <w:rPr>
          <w:b/>
          <w:sz w:val="28"/>
          <w:szCs w:val="28"/>
        </w:rPr>
      </w:pPr>
      <w:r>
        <w:rPr>
          <w:noProof/>
          <w:lang w:val="en-CA" w:eastAsia="en-CA"/>
        </w:rPr>
        <w:drawing>
          <wp:inline distT="0" distB="0" distL="0" distR="0">
            <wp:extent cx="2362200" cy="502920"/>
            <wp:effectExtent l="0" t="0" r="0" b="0"/>
            <wp:docPr id="1" name="Picture 1" descr="Municipal Property Assessment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al Property Assessment Corporatio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62200" cy="502920"/>
                    </a:xfrm>
                    <a:prstGeom prst="rect">
                      <a:avLst/>
                    </a:prstGeom>
                    <a:noFill/>
                    <a:ln>
                      <a:noFill/>
                    </a:ln>
                  </pic:spPr>
                </pic:pic>
              </a:graphicData>
            </a:graphic>
          </wp:inline>
        </w:drawing>
      </w:r>
    </w:p>
    <w:p w:rsidR="00B42122" w:rsidRPr="00A33D6D" w:rsidRDefault="00B42122" w:rsidP="002C3B87">
      <w:pPr>
        <w:rPr>
          <w:rFonts w:ascii="Calibri" w:hAnsi="Calibri" w:cs="Arial"/>
          <w:b/>
          <w:sz w:val="28"/>
          <w:szCs w:val="28"/>
        </w:rPr>
      </w:pPr>
    </w:p>
    <w:p w:rsidR="005343AA" w:rsidRPr="00A33D6D" w:rsidRDefault="005343AA" w:rsidP="005343AA">
      <w:pPr>
        <w:rPr>
          <w:rFonts w:ascii="Calibri" w:hAnsi="Calibri" w:cs="Arial"/>
          <w:b/>
          <w:sz w:val="24"/>
          <w:szCs w:val="24"/>
        </w:rPr>
      </w:pPr>
      <w:r w:rsidRPr="00587A17">
        <w:rPr>
          <w:rFonts w:ascii="Calibri" w:hAnsi="Calibri" w:cs="Arial"/>
          <w:b/>
          <w:sz w:val="24"/>
          <w:szCs w:val="24"/>
        </w:rPr>
        <w:t xml:space="preserve">Do you want to be part of a team helping to </w:t>
      </w:r>
      <w:r w:rsidRPr="00A33D6D">
        <w:rPr>
          <w:rFonts w:ascii="Calibri" w:hAnsi="Calibri" w:cs="Arial"/>
          <w:b/>
          <w:sz w:val="24"/>
          <w:szCs w:val="24"/>
        </w:rPr>
        <w:t>strengthen every community across Ontario? Are you interested in seeing the importance of your work firsthand? Do you enjoy a varied workweek with time spent both in the office and out in the community?</w:t>
      </w:r>
    </w:p>
    <w:p w:rsidR="005343AA" w:rsidRPr="00A33D6D" w:rsidRDefault="005343AA" w:rsidP="005343AA">
      <w:pPr>
        <w:jc w:val="center"/>
        <w:rPr>
          <w:rFonts w:ascii="Calibri" w:hAnsi="Calibri" w:cs="Arial"/>
          <w:b/>
          <w:sz w:val="28"/>
          <w:szCs w:val="28"/>
        </w:rPr>
      </w:pPr>
    </w:p>
    <w:p w:rsidR="005343AA" w:rsidRPr="00587A17" w:rsidRDefault="005343AA" w:rsidP="005343AA">
      <w:pPr>
        <w:jc w:val="center"/>
        <w:rPr>
          <w:rFonts w:ascii="Calibri" w:hAnsi="Calibri" w:cs="Arial"/>
          <w:b/>
          <w:sz w:val="28"/>
          <w:szCs w:val="28"/>
        </w:rPr>
      </w:pPr>
      <w:bookmarkStart w:id="0" w:name="_GoBack"/>
      <w:bookmarkEnd w:id="0"/>
      <w:r w:rsidRPr="00A33D6D">
        <w:rPr>
          <w:rFonts w:ascii="Calibri" w:hAnsi="Calibri" w:cs="Arial"/>
          <w:b/>
          <w:sz w:val="28"/>
          <w:szCs w:val="28"/>
        </w:rPr>
        <w:t>Become a Property Inspector with MPAC</w:t>
      </w:r>
    </w:p>
    <w:p w:rsidR="005343AA" w:rsidRDefault="005343AA" w:rsidP="005343AA">
      <w:pPr>
        <w:rPr>
          <w:rFonts w:ascii="Calibri" w:hAnsi="Calibri" w:cs="Arial"/>
          <w:b/>
          <w:bCs/>
          <w:sz w:val="24"/>
          <w:szCs w:val="24"/>
        </w:rPr>
      </w:pPr>
    </w:p>
    <w:p w:rsidR="005343AA" w:rsidRPr="00587A17" w:rsidRDefault="005343AA" w:rsidP="005343AA">
      <w:pPr>
        <w:rPr>
          <w:rFonts w:ascii="Calibri" w:hAnsi="Calibri" w:cs="Arial"/>
          <w:b/>
          <w:bCs/>
          <w:color w:val="FF0000"/>
          <w:sz w:val="24"/>
          <w:szCs w:val="24"/>
        </w:rPr>
      </w:pPr>
      <w:r w:rsidRPr="00587A17">
        <w:rPr>
          <w:rFonts w:ascii="Calibri" w:hAnsi="Calibri" w:cs="Arial"/>
          <w:b/>
          <w:bCs/>
          <w:sz w:val="24"/>
          <w:szCs w:val="24"/>
        </w:rPr>
        <w:t xml:space="preserve">The Municipal Property Assessment Corporation (MPAC) is made up of a team of experts who understand local communities and assess every property in Ontario. What we do provides the very foundation that municipalities use to base the property taxes needed to pay for the services we use every </w:t>
      </w:r>
      <w:r w:rsidRPr="00C72E5A">
        <w:rPr>
          <w:rFonts w:ascii="Calibri" w:hAnsi="Calibri" w:cs="Arial"/>
          <w:b/>
          <w:bCs/>
          <w:sz w:val="24"/>
          <w:szCs w:val="24"/>
        </w:rPr>
        <w:t xml:space="preserve">day. </w:t>
      </w:r>
      <w:hyperlink r:id="rId7" w:history="1">
        <w:r w:rsidRPr="00587A17">
          <w:rPr>
            <w:rStyle w:val="Hyperlink"/>
            <w:rFonts w:ascii="Calibri" w:hAnsi="Calibri" w:cs="Arial"/>
            <w:b/>
            <w:bCs/>
            <w:sz w:val="24"/>
            <w:szCs w:val="24"/>
          </w:rPr>
          <w:t>Learn more &gt;</w:t>
        </w:r>
      </w:hyperlink>
    </w:p>
    <w:p w:rsidR="0017368B" w:rsidRDefault="0017368B" w:rsidP="008647E3">
      <w:pPr>
        <w:rPr>
          <w:b/>
          <w:sz w:val="24"/>
          <w:szCs w:val="24"/>
        </w:rPr>
      </w:pPr>
    </w:p>
    <w:p w:rsidR="00A33D6D" w:rsidRPr="00887BFA" w:rsidRDefault="00A33D6D" w:rsidP="00A33D6D">
      <w:pPr>
        <w:rPr>
          <w:rFonts w:cstheme="minorHAnsi"/>
          <w:b/>
          <w:sz w:val="24"/>
          <w:szCs w:val="24"/>
        </w:rPr>
      </w:pPr>
      <w:r w:rsidRPr="00887BFA">
        <w:rPr>
          <w:rFonts w:cstheme="minorHAnsi"/>
          <w:b/>
          <w:sz w:val="24"/>
          <w:szCs w:val="24"/>
        </w:rPr>
        <w:t>Here’s what you will do as part of the team:</w:t>
      </w:r>
    </w:p>
    <w:p w:rsidR="00A33D6D" w:rsidRPr="00887BFA" w:rsidRDefault="00A33D6D" w:rsidP="00A33D6D">
      <w:pPr>
        <w:pStyle w:val="ListParagraph"/>
        <w:numPr>
          <w:ilvl w:val="0"/>
          <w:numId w:val="10"/>
        </w:numPr>
        <w:spacing w:after="0" w:line="240" w:lineRule="auto"/>
        <w:ind w:left="340" w:hanging="340"/>
        <w:rPr>
          <w:rFonts w:cstheme="minorHAnsi"/>
          <w:sz w:val="24"/>
          <w:szCs w:val="24"/>
        </w:rPr>
      </w:pPr>
      <w:r w:rsidRPr="00887BFA">
        <w:rPr>
          <w:rFonts w:cstheme="minorHAnsi"/>
          <w:sz w:val="24"/>
          <w:szCs w:val="24"/>
        </w:rPr>
        <w:t>Collect data through onsite property inspections, critical to formulating accu</w:t>
      </w:r>
      <w:r w:rsidR="009C1AC9">
        <w:rPr>
          <w:rFonts w:cstheme="minorHAnsi"/>
          <w:sz w:val="24"/>
          <w:szCs w:val="24"/>
        </w:rPr>
        <w:t>rate property assessment values;</w:t>
      </w:r>
    </w:p>
    <w:p w:rsidR="00A33D6D" w:rsidRPr="00887BFA" w:rsidRDefault="00A33D6D" w:rsidP="00A33D6D">
      <w:pPr>
        <w:pStyle w:val="ListParagraph"/>
        <w:numPr>
          <w:ilvl w:val="0"/>
          <w:numId w:val="10"/>
        </w:numPr>
        <w:spacing w:after="0" w:line="240" w:lineRule="auto"/>
        <w:ind w:left="340" w:hanging="340"/>
        <w:rPr>
          <w:rFonts w:cstheme="minorHAnsi"/>
          <w:sz w:val="24"/>
          <w:szCs w:val="24"/>
        </w:rPr>
      </w:pPr>
      <w:r w:rsidRPr="00887BFA">
        <w:rPr>
          <w:rFonts w:cstheme="minorHAnsi"/>
          <w:sz w:val="24"/>
          <w:szCs w:val="24"/>
        </w:rPr>
        <w:t>Update and retrieve data from var</w:t>
      </w:r>
      <w:r w:rsidR="009C1AC9">
        <w:rPr>
          <w:rFonts w:cstheme="minorHAnsi"/>
          <w:sz w:val="24"/>
          <w:szCs w:val="24"/>
        </w:rPr>
        <w:t>ious MPAC systems and databases;</w:t>
      </w:r>
    </w:p>
    <w:p w:rsidR="00A33D6D" w:rsidRPr="00887BFA" w:rsidRDefault="00A33D6D" w:rsidP="00A33D6D">
      <w:pPr>
        <w:pStyle w:val="ListParagraph"/>
        <w:numPr>
          <w:ilvl w:val="0"/>
          <w:numId w:val="10"/>
        </w:numPr>
        <w:spacing w:after="0" w:line="240" w:lineRule="auto"/>
        <w:ind w:left="340" w:hanging="340"/>
        <w:rPr>
          <w:rFonts w:cstheme="minorHAnsi"/>
          <w:sz w:val="24"/>
          <w:szCs w:val="24"/>
        </w:rPr>
      </w:pPr>
      <w:r w:rsidRPr="00887BFA">
        <w:rPr>
          <w:rFonts w:cstheme="minorHAnsi"/>
          <w:sz w:val="24"/>
          <w:szCs w:val="24"/>
        </w:rPr>
        <w:t xml:space="preserve">Communicate with property owners, tax agents, occupants, tenants, builders, and municipal staff in person, over the </w:t>
      </w:r>
      <w:r w:rsidR="009C1AC9">
        <w:rPr>
          <w:rFonts w:cstheme="minorHAnsi"/>
          <w:sz w:val="24"/>
          <w:szCs w:val="24"/>
        </w:rPr>
        <w:t>phone or electronically;</w:t>
      </w:r>
    </w:p>
    <w:p w:rsidR="00A33D6D" w:rsidRPr="00887BFA" w:rsidRDefault="00A33D6D" w:rsidP="00A33D6D">
      <w:pPr>
        <w:pStyle w:val="ListParagraph"/>
        <w:numPr>
          <w:ilvl w:val="0"/>
          <w:numId w:val="10"/>
        </w:numPr>
        <w:spacing w:after="0" w:line="240" w:lineRule="auto"/>
        <w:ind w:left="340" w:hanging="340"/>
        <w:rPr>
          <w:rFonts w:cstheme="minorHAnsi"/>
          <w:sz w:val="24"/>
          <w:szCs w:val="24"/>
        </w:rPr>
      </w:pPr>
      <w:r w:rsidRPr="00887BFA">
        <w:rPr>
          <w:rFonts w:cstheme="minorHAnsi"/>
          <w:sz w:val="24"/>
          <w:szCs w:val="24"/>
        </w:rPr>
        <w:t>Visit new construction sites to review builde</w:t>
      </w:r>
      <w:r w:rsidR="00464CB6">
        <w:rPr>
          <w:rFonts w:cstheme="minorHAnsi"/>
          <w:sz w:val="24"/>
          <w:szCs w:val="24"/>
        </w:rPr>
        <w:t>r plans</w:t>
      </w:r>
      <w:r w:rsidR="009C1AC9">
        <w:rPr>
          <w:rFonts w:cstheme="minorHAnsi"/>
          <w:sz w:val="24"/>
          <w:szCs w:val="24"/>
        </w:rPr>
        <w:t>;</w:t>
      </w:r>
    </w:p>
    <w:p w:rsidR="00A33D6D" w:rsidRPr="00887BFA" w:rsidRDefault="00A33D6D" w:rsidP="00A33D6D">
      <w:pPr>
        <w:pStyle w:val="ListParagraph"/>
        <w:numPr>
          <w:ilvl w:val="0"/>
          <w:numId w:val="10"/>
        </w:numPr>
        <w:spacing w:after="0" w:line="240" w:lineRule="auto"/>
        <w:ind w:left="340" w:hanging="340"/>
        <w:rPr>
          <w:rFonts w:cstheme="minorHAnsi"/>
          <w:sz w:val="24"/>
          <w:szCs w:val="24"/>
        </w:rPr>
      </w:pPr>
      <w:r w:rsidRPr="00887BFA">
        <w:rPr>
          <w:rFonts w:cstheme="minorHAnsi"/>
          <w:sz w:val="24"/>
          <w:szCs w:val="24"/>
        </w:rPr>
        <w:t xml:space="preserve">Interact daily with Property Valuation Analysts and Specialists on your team, who rely heavily on the data you collect and update for decision-making. </w:t>
      </w:r>
    </w:p>
    <w:p w:rsidR="00A33D6D" w:rsidRPr="00887BFA" w:rsidRDefault="00A33D6D" w:rsidP="00A33D6D">
      <w:pPr>
        <w:rPr>
          <w:rFonts w:cstheme="minorHAnsi"/>
          <w:b/>
          <w:sz w:val="24"/>
          <w:szCs w:val="24"/>
        </w:rPr>
      </w:pPr>
    </w:p>
    <w:p w:rsidR="00A33D6D" w:rsidRPr="00887BFA" w:rsidRDefault="00A33D6D" w:rsidP="00A33D6D">
      <w:pPr>
        <w:rPr>
          <w:rFonts w:cstheme="minorHAnsi"/>
          <w:b/>
          <w:sz w:val="24"/>
          <w:szCs w:val="24"/>
        </w:rPr>
      </w:pPr>
      <w:r w:rsidRPr="00887BFA">
        <w:rPr>
          <w:rFonts w:cstheme="minorHAnsi"/>
          <w:b/>
          <w:sz w:val="24"/>
          <w:szCs w:val="24"/>
        </w:rPr>
        <w:t>Here’s what you will need to succeed:</w:t>
      </w:r>
    </w:p>
    <w:p w:rsidR="00A33D6D" w:rsidRPr="00887BFA"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A valid G</w:t>
      </w:r>
      <w:r w:rsidR="009C1AC9">
        <w:rPr>
          <w:rFonts w:cstheme="minorHAnsi"/>
          <w:sz w:val="24"/>
          <w:szCs w:val="24"/>
        </w:rPr>
        <w:t>2 or G Ontario driver’s license;</w:t>
      </w:r>
    </w:p>
    <w:p w:rsidR="00A33D6D" w:rsidRPr="00887BFA"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The ability to effectively collect and handle data in a way that ensure</w:t>
      </w:r>
      <w:r w:rsidR="009C1AC9">
        <w:rPr>
          <w:rFonts w:cstheme="minorHAnsi"/>
          <w:sz w:val="24"/>
          <w:szCs w:val="24"/>
        </w:rPr>
        <w:t>s its credibility and integrity;</w:t>
      </w:r>
    </w:p>
    <w:p w:rsidR="00A33D6D" w:rsidRPr="00887BFA"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A meticulous eye for detail and ap</w:t>
      </w:r>
      <w:r w:rsidR="009C1AC9">
        <w:rPr>
          <w:rFonts w:cstheme="minorHAnsi"/>
          <w:sz w:val="24"/>
          <w:szCs w:val="24"/>
        </w:rPr>
        <w:t>titude for working with numbers;</w:t>
      </w:r>
    </w:p>
    <w:p w:rsidR="00A33D6D" w:rsidRPr="00887BFA"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A strong customer focus, consistently displaying understanding and dedication to doing what’s right for MPAC’s int</w:t>
      </w:r>
      <w:r w:rsidR="009C1AC9">
        <w:rPr>
          <w:rFonts w:cstheme="minorHAnsi"/>
          <w:sz w:val="24"/>
          <w:szCs w:val="24"/>
        </w:rPr>
        <w:t>ernal and external stakeholders;</w:t>
      </w:r>
    </w:p>
    <w:p w:rsidR="00A33D6D" w:rsidRPr="00887BFA"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The ability to work with diffe</w:t>
      </w:r>
      <w:r w:rsidR="009C1AC9">
        <w:rPr>
          <w:rFonts w:cstheme="minorHAnsi"/>
          <w:sz w:val="24"/>
          <w:szCs w:val="24"/>
        </w:rPr>
        <w:t>rent technologies and databases;</w:t>
      </w:r>
    </w:p>
    <w:p w:rsidR="00A33D6D" w:rsidRDefault="00A33D6D" w:rsidP="00A33D6D">
      <w:pPr>
        <w:pStyle w:val="ListParagraph"/>
        <w:numPr>
          <w:ilvl w:val="0"/>
          <w:numId w:val="11"/>
        </w:numPr>
        <w:spacing w:after="0" w:line="240" w:lineRule="auto"/>
        <w:ind w:left="340" w:hanging="340"/>
        <w:rPr>
          <w:rFonts w:cstheme="minorHAnsi"/>
          <w:sz w:val="24"/>
          <w:szCs w:val="24"/>
        </w:rPr>
      </w:pPr>
      <w:r w:rsidRPr="00887BFA">
        <w:rPr>
          <w:rFonts w:cstheme="minorHAnsi"/>
          <w:sz w:val="24"/>
          <w:szCs w:val="24"/>
        </w:rPr>
        <w:t>The capacity to make often complex information easy to un</w:t>
      </w:r>
      <w:r w:rsidR="009C1AC9">
        <w:rPr>
          <w:rFonts w:cstheme="minorHAnsi"/>
          <w:sz w:val="24"/>
          <w:szCs w:val="24"/>
        </w:rPr>
        <w:t>derstand for property taxpayers;</w:t>
      </w:r>
    </w:p>
    <w:p w:rsidR="0017047E" w:rsidRPr="00887BFA" w:rsidRDefault="0017047E" w:rsidP="0017047E">
      <w:pPr>
        <w:pStyle w:val="ListParagraph"/>
        <w:numPr>
          <w:ilvl w:val="0"/>
          <w:numId w:val="11"/>
        </w:numPr>
        <w:spacing w:after="0" w:line="240" w:lineRule="auto"/>
        <w:ind w:left="340" w:hanging="340"/>
        <w:rPr>
          <w:rFonts w:cstheme="minorHAnsi"/>
          <w:sz w:val="24"/>
          <w:szCs w:val="24"/>
        </w:rPr>
      </w:pPr>
      <w:r>
        <w:rPr>
          <w:rFonts w:cstheme="minorHAnsi"/>
          <w:sz w:val="24"/>
          <w:szCs w:val="24"/>
        </w:rPr>
        <w:t>Overnight travel may be required.</w:t>
      </w:r>
    </w:p>
    <w:p w:rsidR="0017047E" w:rsidRPr="00887BFA" w:rsidRDefault="0017047E" w:rsidP="0017047E">
      <w:pPr>
        <w:pStyle w:val="ListParagraph"/>
        <w:spacing w:after="0" w:line="240" w:lineRule="auto"/>
        <w:ind w:left="340"/>
        <w:rPr>
          <w:rFonts w:cstheme="minorHAnsi"/>
          <w:sz w:val="24"/>
          <w:szCs w:val="24"/>
        </w:rPr>
      </w:pPr>
    </w:p>
    <w:p w:rsidR="00A33D6D" w:rsidRPr="00887BFA" w:rsidRDefault="00A33D6D" w:rsidP="00A33D6D">
      <w:pPr>
        <w:pStyle w:val="ListParagraph"/>
        <w:rPr>
          <w:rFonts w:cstheme="minorHAnsi"/>
          <w:sz w:val="24"/>
          <w:szCs w:val="24"/>
        </w:rPr>
      </w:pPr>
    </w:p>
    <w:p w:rsidR="00A33D6D" w:rsidRPr="00887BFA" w:rsidRDefault="00A33D6D" w:rsidP="00A33D6D">
      <w:pPr>
        <w:rPr>
          <w:rFonts w:cstheme="minorHAnsi"/>
          <w:b/>
          <w:sz w:val="24"/>
          <w:szCs w:val="24"/>
        </w:rPr>
      </w:pPr>
      <w:r w:rsidRPr="00887BFA">
        <w:rPr>
          <w:rFonts w:cstheme="minorHAnsi"/>
          <w:b/>
          <w:sz w:val="24"/>
          <w:szCs w:val="24"/>
        </w:rPr>
        <w:t>Nice to have</w:t>
      </w:r>
      <w:r>
        <w:rPr>
          <w:rFonts w:cstheme="minorHAnsi"/>
          <w:b/>
          <w:sz w:val="24"/>
          <w:szCs w:val="24"/>
        </w:rPr>
        <w:t>:</w:t>
      </w:r>
    </w:p>
    <w:p w:rsidR="00A33D6D" w:rsidRPr="00887BFA" w:rsidRDefault="00A33D6D" w:rsidP="00A33D6D">
      <w:pPr>
        <w:pStyle w:val="ListParagraph"/>
        <w:numPr>
          <w:ilvl w:val="0"/>
          <w:numId w:val="12"/>
        </w:numPr>
        <w:spacing w:after="0" w:line="240" w:lineRule="auto"/>
        <w:ind w:left="340" w:hanging="340"/>
        <w:rPr>
          <w:rFonts w:cstheme="minorHAnsi"/>
          <w:sz w:val="24"/>
          <w:szCs w:val="24"/>
        </w:rPr>
      </w:pPr>
      <w:r w:rsidRPr="00887BFA">
        <w:rPr>
          <w:rFonts w:cstheme="minorHAnsi"/>
          <w:sz w:val="24"/>
          <w:szCs w:val="24"/>
        </w:rPr>
        <w:t>Volunteer or work-related experience in the real esta</w:t>
      </w:r>
      <w:r w:rsidR="00E55145">
        <w:rPr>
          <w:rFonts w:cstheme="minorHAnsi"/>
          <w:sz w:val="24"/>
          <w:szCs w:val="24"/>
        </w:rPr>
        <w:t>te or property assessment field;</w:t>
      </w:r>
    </w:p>
    <w:p w:rsidR="00A33D6D" w:rsidRPr="00887BFA" w:rsidRDefault="00A33D6D" w:rsidP="00A33D6D">
      <w:pPr>
        <w:pStyle w:val="ListParagraph"/>
        <w:numPr>
          <w:ilvl w:val="0"/>
          <w:numId w:val="12"/>
        </w:numPr>
        <w:spacing w:after="0" w:line="240" w:lineRule="auto"/>
        <w:ind w:left="340" w:hanging="340"/>
        <w:rPr>
          <w:rFonts w:cstheme="minorHAnsi"/>
          <w:sz w:val="24"/>
          <w:szCs w:val="24"/>
        </w:rPr>
      </w:pPr>
      <w:r w:rsidRPr="00887BFA">
        <w:rPr>
          <w:rFonts w:cstheme="minorHAnsi"/>
          <w:sz w:val="24"/>
          <w:szCs w:val="24"/>
        </w:rPr>
        <w:t xml:space="preserve">A certification (or working towards one) with the IMA, AIC, IAAO or RICS </w:t>
      </w:r>
      <w:r w:rsidR="00E55145">
        <w:rPr>
          <w:rFonts w:cstheme="minorHAnsi"/>
          <w:sz w:val="24"/>
          <w:szCs w:val="24"/>
        </w:rPr>
        <w:t>or similar industry association;</w:t>
      </w:r>
    </w:p>
    <w:p w:rsidR="00A33D6D" w:rsidRPr="00887BFA" w:rsidRDefault="00A33D6D" w:rsidP="00A33D6D">
      <w:pPr>
        <w:pStyle w:val="ListParagraph"/>
        <w:numPr>
          <w:ilvl w:val="0"/>
          <w:numId w:val="12"/>
        </w:numPr>
        <w:spacing w:after="0" w:line="240" w:lineRule="auto"/>
        <w:ind w:left="340" w:hanging="340"/>
        <w:rPr>
          <w:rFonts w:cstheme="minorHAnsi"/>
          <w:sz w:val="24"/>
          <w:szCs w:val="24"/>
        </w:rPr>
      </w:pPr>
      <w:r w:rsidRPr="00887BFA">
        <w:rPr>
          <w:rFonts w:cstheme="minorHAnsi"/>
          <w:sz w:val="24"/>
          <w:szCs w:val="24"/>
        </w:rPr>
        <w:t>A post-secondary degree or diploma in a related field such as Real Property Valuation, Geography, Urban Studies, Economics, Commerce, Architecture, Construction, Civil Engineering etc.</w:t>
      </w:r>
    </w:p>
    <w:p w:rsidR="002C3B87" w:rsidRDefault="002C3B87">
      <w:pPr>
        <w:rPr>
          <w:b/>
          <w:bCs/>
          <w:sz w:val="24"/>
          <w:szCs w:val="24"/>
        </w:rPr>
      </w:pPr>
    </w:p>
    <w:p w:rsidR="00884F5D" w:rsidRDefault="00884F5D" w:rsidP="00884F5D">
      <w:pPr>
        <w:rPr>
          <w:b/>
          <w:bCs/>
          <w:sz w:val="24"/>
          <w:szCs w:val="24"/>
        </w:rPr>
      </w:pPr>
      <w:r>
        <w:rPr>
          <w:b/>
          <w:bCs/>
          <w:sz w:val="24"/>
          <w:szCs w:val="24"/>
        </w:rPr>
        <w:t xml:space="preserve">What’s in it for </w:t>
      </w:r>
      <w:proofErr w:type="gramStart"/>
      <w:r>
        <w:rPr>
          <w:b/>
          <w:bCs/>
          <w:sz w:val="24"/>
          <w:szCs w:val="24"/>
        </w:rPr>
        <w:t>you:</w:t>
      </w:r>
      <w:proofErr w:type="gramEnd"/>
    </w:p>
    <w:p w:rsidR="00884F5D" w:rsidRDefault="00884F5D" w:rsidP="00884F5D">
      <w:pPr>
        <w:pStyle w:val="ListParagraph"/>
        <w:numPr>
          <w:ilvl w:val="0"/>
          <w:numId w:val="9"/>
        </w:numPr>
        <w:spacing w:after="0" w:line="240" w:lineRule="auto"/>
        <w:rPr>
          <w:sz w:val="24"/>
          <w:szCs w:val="24"/>
        </w:rPr>
      </w:pPr>
      <w:r>
        <w:rPr>
          <w:sz w:val="24"/>
          <w:szCs w:val="24"/>
        </w:rPr>
        <w:t>Competitive compensation</w:t>
      </w:r>
    </w:p>
    <w:p w:rsidR="00884F5D" w:rsidRDefault="00884F5D" w:rsidP="00884F5D">
      <w:pPr>
        <w:pStyle w:val="ListParagraph"/>
        <w:numPr>
          <w:ilvl w:val="0"/>
          <w:numId w:val="9"/>
        </w:numPr>
        <w:spacing w:after="0" w:line="240" w:lineRule="auto"/>
        <w:rPr>
          <w:sz w:val="24"/>
          <w:szCs w:val="24"/>
        </w:rPr>
      </w:pPr>
      <w:r>
        <w:rPr>
          <w:sz w:val="24"/>
          <w:szCs w:val="24"/>
        </w:rPr>
        <w:t>Great corporate culture</w:t>
      </w:r>
    </w:p>
    <w:p w:rsidR="00884F5D" w:rsidRDefault="00884F5D" w:rsidP="00884F5D">
      <w:pPr>
        <w:pStyle w:val="ListParagraph"/>
        <w:numPr>
          <w:ilvl w:val="0"/>
          <w:numId w:val="9"/>
        </w:numPr>
        <w:spacing w:after="0" w:line="240" w:lineRule="auto"/>
        <w:rPr>
          <w:sz w:val="24"/>
          <w:szCs w:val="24"/>
        </w:rPr>
      </w:pPr>
      <w:r>
        <w:rPr>
          <w:sz w:val="24"/>
          <w:szCs w:val="24"/>
        </w:rPr>
        <w:t>Flexible work</w:t>
      </w:r>
    </w:p>
    <w:p w:rsidR="00884F5D" w:rsidRDefault="00884F5D" w:rsidP="00884F5D">
      <w:pPr>
        <w:pStyle w:val="ListParagraph"/>
        <w:numPr>
          <w:ilvl w:val="0"/>
          <w:numId w:val="9"/>
        </w:numPr>
        <w:spacing w:after="0" w:line="240" w:lineRule="auto"/>
        <w:rPr>
          <w:sz w:val="24"/>
          <w:szCs w:val="24"/>
        </w:rPr>
      </w:pPr>
      <w:r>
        <w:rPr>
          <w:sz w:val="24"/>
          <w:szCs w:val="24"/>
        </w:rPr>
        <w:t>Opportunity for growth</w:t>
      </w:r>
    </w:p>
    <w:p w:rsidR="00884F5D" w:rsidRDefault="00884F5D" w:rsidP="00884F5D">
      <w:pPr>
        <w:pStyle w:val="ListParagraph"/>
        <w:numPr>
          <w:ilvl w:val="0"/>
          <w:numId w:val="9"/>
        </w:numPr>
        <w:spacing w:after="0" w:line="240" w:lineRule="auto"/>
        <w:rPr>
          <w:sz w:val="24"/>
          <w:szCs w:val="24"/>
        </w:rPr>
      </w:pPr>
      <w:r>
        <w:rPr>
          <w:sz w:val="24"/>
          <w:szCs w:val="24"/>
        </w:rPr>
        <w:t>Strong focus on learning, professional accreditation and mentorship</w:t>
      </w:r>
    </w:p>
    <w:p w:rsidR="00884F5D" w:rsidRDefault="00884F5D" w:rsidP="00884F5D">
      <w:pPr>
        <w:pStyle w:val="ListParagraph"/>
        <w:numPr>
          <w:ilvl w:val="0"/>
          <w:numId w:val="9"/>
        </w:numPr>
        <w:spacing w:after="0" w:line="240" w:lineRule="auto"/>
        <w:rPr>
          <w:sz w:val="24"/>
          <w:szCs w:val="24"/>
        </w:rPr>
      </w:pPr>
      <w:r>
        <w:rPr>
          <w:sz w:val="24"/>
          <w:szCs w:val="24"/>
        </w:rPr>
        <w:t>Leading edge technology</w:t>
      </w:r>
    </w:p>
    <w:p w:rsidR="00884F5D" w:rsidRDefault="00884F5D" w:rsidP="00884F5D">
      <w:pPr>
        <w:rPr>
          <w:b/>
          <w:bCs/>
          <w:sz w:val="24"/>
          <w:szCs w:val="24"/>
        </w:rPr>
      </w:pPr>
    </w:p>
    <w:p w:rsidR="00884F5D" w:rsidRDefault="00884F5D" w:rsidP="00884F5D">
      <w:pPr>
        <w:rPr>
          <w:sz w:val="24"/>
          <w:szCs w:val="24"/>
        </w:rPr>
      </w:pPr>
      <w:r>
        <w:rPr>
          <w:sz w:val="24"/>
          <w:szCs w:val="24"/>
        </w:rPr>
        <w:t>Full time MPAC employees also enjoy: competitive benefits package, defined benefits pension plan, three weeks’ vacation to start, parental leave top-up and more.</w:t>
      </w:r>
    </w:p>
    <w:p w:rsidR="00884F5D" w:rsidRDefault="00884F5D" w:rsidP="008647E3">
      <w:pPr>
        <w:rPr>
          <w:b/>
          <w:sz w:val="24"/>
          <w:szCs w:val="24"/>
        </w:rPr>
      </w:pPr>
    </w:p>
    <w:p w:rsidR="008647E3" w:rsidRPr="00BB7817" w:rsidRDefault="008647E3" w:rsidP="008647E3">
      <w:pPr>
        <w:rPr>
          <w:b/>
          <w:sz w:val="24"/>
          <w:szCs w:val="24"/>
        </w:rPr>
      </w:pPr>
      <w:r w:rsidRPr="00BB7817">
        <w:rPr>
          <w:b/>
          <w:sz w:val="24"/>
          <w:szCs w:val="24"/>
        </w:rPr>
        <w:t>Additional Information:</w:t>
      </w:r>
    </w:p>
    <w:p w:rsidR="008647E3" w:rsidRDefault="008647E3" w:rsidP="008647E3">
      <w:pPr>
        <w:pStyle w:val="NoSpacing"/>
        <w:rPr>
          <w:b/>
          <w:sz w:val="24"/>
          <w:szCs w:val="24"/>
        </w:rPr>
      </w:pPr>
      <w:r w:rsidRPr="00BB7817">
        <w:rPr>
          <w:b/>
          <w:sz w:val="24"/>
          <w:szCs w:val="24"/>
        </w:rPr>
        <w:t>Posting number: MPAC-</w:t>
      </w:r>
      <w:r w:rsidR="003E6598">
        <w:rPr>
          <w:b/>
          <w:sz w:val="24"/>
          <w:szCs w:val="24"/>
        </w:rPr>
        <w:t>101</w:t>
      </w:r>
      <w:r w:rsidR="004C0592">
        <w:rPr>
          <w:b/>
          <w:sz w:val="24"/>
          <w:szCs w:val="24"/>
        </w:rPr>
        <w:t>-</w:t>
      </w:r>
      <w:r w:rsidR="00B20EC2">
        <w:rPr>
          <w:b/>
          <w:sz w:val="24"/>
          <w:szCs w:val="24"/>
        </w:rPr>
        <w:t>20</w:t>
      </w:r>
    </w:p>
    <w:p w:rsidR="0017368B" w:rsidRPr="00BB7817" w:rsidRDefault="0017368B" w:rsidP="008647E3">
      <w:pPr>
        <w:pStyle w:val="NoSpacing"/>
        <w:rPr>
          <w:b/>
          <w:sz w:val="24"/>
          <w:szCs w:val="24"/>
        </w:rPr>
      </w:pPr>
      <w:r>
        <w:rPr>
          <w:b/>
          <w:sz w:val="24"/>
          <w:szCs w:val="24"/>
        </w:rPr>
        <w:t>Number of positions:</w:t>
      </w:r>
      <w:r w:rsidR="004C0592">
        <w:rPr>
          <w:b/>
          <w:sz w:val="24"/>
          <w:szCs w:val="24"/>
        </w:rPr>
        <w:t xml:space="preserve"> </w:t>
      </w:r>
      <w:r w:rsidR="005343AA">
        <w:rPr>
          <w:b/>
          <w:sz w:val="24"/>
          <w:szCs w:val="24"/>
        </w:rPr>
        <w:t>1</w:t>
      </w:r>
    </w:p>
    <w:p w:rsidR="008647E3" w:rsidRPr="00BB7817" w:rsidRDefault="008647E3" w:rsidP="008647E3">
      <w:pPr>
        <w:pStyle w:val="NoSpacing"/>
        <w:rPr>
          <w:b/>
          <w:sz w:val="24"/>
          <w:szCs w:val="24"/>
        </w:rPr>
      </w:pPr>
      <w:r w:rsidRPr="00BB7817">
        <w:rPr>
          <w:b/>
          <w:sz w:val="24"/>
          <w:szCs w:val="24"/>
        </w:rPr>
        <w:t xml:space="preserve">Location: </w:t>
      </w:r>
      <w:r w:rsidR="00EE1567">
        <w:rPr>
          <w:b/>
          <w:sz w:val="24"/>
          <w:szCs w:val="24"/>
        </w:rPr>
        <w:t>Timmins</w:t>
      </w:r>
    </w:p>
    <w:p w:rsidR="008647E3" w:rsidRPr="00BB7817" w:rsidRDefault="008647E3" w:rsidP="008647E3">
      <w:pPr>
        <w:pStyle w:val="NoSpacing"/>
        <w:rPr>
          <w:b/>
          <w:sz w:val="24"/>
          <w:szCs w:val="24"/>
        </w:rPr>
      </w:pPr>
      <w:r w:rsidRPr="00BB7817">
        <w:rPr>
          <w:b/>
          <w:sz w:val="24"/>
          <w:szCs w:val="24"/>
        </w:rPr>
        <w:t>Hours of work:</w:t>
      </w:r>
      <w:r w:rsidR="0013094E">
        <w:rPr>
          <w:b/>
          <w:sz w:val="24"/>
          <w:szCs w:val="24"/>
        </w:rPr>
        <w:t xml:space="preserve"> 36.25 hours per week</w:t>
      </w:r>
    </w:p>
    <w:p w:rsidR="008647E3" w:rsidRDefault="008647E3" w:rsidP="008647E3">
      <w:pPr>
        <w:pStyle w:val="NoSpacing"/>
        <w:rPr>
          <w:b/>
          <w:sz w:val="24"/>
          <w:szCs w:val="24"/>
        </w:rPr>
      </w:pPr>
      <w:r w:rsidRPr="00BB7817">
        <w:rPr>
          <w:b/>
          <w:sz w:val="24"/>
          <w:szCs w:val="24"/>
        </w:rPr>
        <w:t xml:space="preserve">Employment type: </w:t>
      </w:r>
      <w:r w:rsidR="00B20EC2">
        <w:rPr>
          <w:b/>
          <w:sz w:val="24"/>
          <w:szCs w:val="24"/>
        </w:rPr>
        <w:t>Full-Time</w:t>
      </w:r>
    </w:p>
    <w:p w:rsidR="00884F5D" w:rsidRPr="00BB7817" w:rsidRDefault="00884F5D" w:rsidP="008647E3">
      <w:pPr>
        <w:pStyle w:val="NoSpacing"/>
        <w:rPr>
          <w:b/>
          <w:sz w:val="24"/>
          <w:szCs w:val="24"/>
        </w:rPr>
      </w:pPr>
      <w:r>
        <w:rPr>
          <w:b/>
          <w:sz w:val="24"/>
          <w:szCs w:val="24"/>
        </w:rPr>
        <w:t>Department:</w:t>
      </w:r>
      <w:r w:rsidR="00A33D6D">
        <w:rPr>
          <w:b/>
          <w:sz w:val="24"/>
          <w:szCs w:val="24"/>
        </w:rPr>
        <w:t xml:space="preserve"> Valuation and Customer Relations</w:t>
      </w:r>
    </w:p>
    <w:p w:rsidR="008647E3" w:rsidRPr="00BB7817" w:rsidRDefault="008647E3" w:rsidP="008647E3">
      <w:pPr>
        <w:pStyle w:val="NoSpacing"/>
        <w:rPr>
          <w:b/>
          <w:sz w:val="24"/>
          <w:szCs w:val="24"/>
        </w:rPr>
      </w:pPr>
      <w:r w:rsidRPr="00BB7817">
        <w:rPr>
          <w:b/>
          <w:sz w:val="24"/>
          <w:szCs w:val="24"/>
        </w:rPr>
        <w:t xml:space="preserve">Position level and salary:  </w:t>
      </w:r>
      <w:r w:rsidR="00B20EC2">
        <w:rPr>
          <w:b/>
          <w:sz w:val="24"/>
          <w:szCs w:val="24"/>
        </w:rPr>
        <w:t>(</w:t>
      </w:r>
      <w:r w:rsidR="007854A7">
        <w:rPr>
          <w:b/>
          <w:sz w:val="24"/>
          <w:szCs w:val="24"/>
        </w:rPr>
        <w:t>PA2</w:t>
      </w:r>
      <w:r w:rsidR="00B20EC2">
        <w:rPr>
          <w:b/>
          <w:sz w:val="24"/>
          <w:szCs w:val="24"/>
        </w:rPr>
        <w:t>)</w:t>
      </w:r>
      <w:r w:rsidR="007854A7">
        <w:rPr>
          <w:b/>
          <w:sz w:val="24"/>
          <w:szCs w:val="24"/>
        </w:rPr>
        <w:t xml:space="preserve"> $</w:t>
      </w:r>
      <w:r w:rsidR="00427753">
        <w:rPr>
          <w:b/>
          <w:sz w:val="24"/>
          <w:szCs w:val="24"/>
        </w:rPr>
        <w:t>50,298</w:t>
      </w:r>
    </w:p>
    <w:p w:rsidR="008647E3" w:rsidRPr="00BB7817" w:rsidRDefault="008647E3" w:rsidP="008647E3">
      <w:pPr>
        <w:pStyle w:val="NoSpacing"/>
        <w:rPr>
          <w:b/>
          <w:sz w:val="24"/>
          <w:szCs w:val="24"/>
        </w:rPr>
      </w:pPr>
      <w:r w:rsidRPr="00BB7817">
        <w:rPr>
          <w:b/>
          <w:sz w:val="24"/>
          <w:szCs w:val="24"/>
        </w:rPr>
        <w:t>Area of Search:</w:t>
      </w:r>
      <w:r w:rsidR="0013094E">
        <w:rPr>
          <w:b/>
          <w:sz w:val="24"/>
          <w:szCs w:val="24"/>
        </w:rPr>
        <w:t xml:space="preserve"> </w:t>
      </w:r>
      <w:r w:rsidR="005343AA">
        <w:rPr>
          <w:b/>
          <w:sz w:val="24"/>
          <w:szCs w:val="24"/>
        </w:rPr>
        <w:t>Open</w:t>
      </w:r>
    </w:p>
    <w:p w:rsidR="008647E3" w:rsidRPr="00BB7817" w:rsidRDefault="008647E3" w:rsidP="008647E3">
      <w:pPr>
        <w:rPr>
          <w:sz w:val="24"/>
          <w:szCs w:val="24"/>
        </w:rPr>
      </w:pPr>
    </w:p>
    <w:p w:rsidR="008647E3" w:rsidRPr="00BB7817" w:rsidRDefault="008647E3" w:rsidP="008647E3">
      <w:pPr>
        <w:rPr>
          <w:b/>
          <w:sz w:val="24"/>
          <w:szCs w:val="24"/>
        </w:rPr>
      </w:pPr>
      <w:r w:rsidRPr="00BB7817">
        <w:rPr>
          <w:b/>
          <w:sz w:val="24"/>
          <w:szCs w:val="24"/>
        </w:rPr>
        <w:t>Ready to apply?</w:t>
      </w:r>
    </w:p>
    <w:p w:rsidR="008647E3" w:rsidRPr="00BB7817" w:rsidRDefault="009B49DA" w:rsidP="008647E3">
      <w:pPr>
        <w:rPr>
          <w:sz w:val="24"/>
          <w:szCs w:val="24"/>
        </w:rPr>
      </w:pPr>
      <w:r>
        <w:rPr>
          <w:sz w:val="24"/>
          <w:szCs w:val="24"/>
        </w:rPr>
        <w:t xml:space="preserve">Click on this </w:t>
      </w:r>
      <w:hyperlink r:id="rId8" w:history="1">
        <w:r w:rsidRPr="00EC0632">
          <w:rPr>
            <w:rStyle w:val="Hyperlink"/>
            <w:sz w:val="24"/>
            <w:szCs w:val="24"/>
          </w:rPr>
          <w:t>link</w:t>
        </w:r>
      </w:hyperlink>
      <w:r>
        <w:rPr>
          <w:sz w:val="24"/>
          <w:szCs w:val="24"/>
        </w:rPr>
        <w:t xml:space="preserve"> followed by the </w:t>
      </w:r>
      <w:r w:rsidRPr="00BB7817">
        <w:rPr>
          <w:sz w:val="24"/>
          <w:szCs w:val="24"/>
        </w:rPr>
        <w:t xml:space="preserve">“Apply Online” </w:t>
      </w:r>
      <w:r>
        <w:rPr>
          <w:sz w:val="24"/>
          <w:szCs w:val="24"/>
        </w:rPr>
        <w:t>icon once within the posting</w:t>
      </w:r>
      <w:r w:rsidRPr="00BB7817">
        <w:rPr>
          <w:sz w:val="24"/>
          <w:szCs w:val="24"/>
        </w:rPr>
        <w:t>, create your candidate profile and upload your resume and cover letter by</w:t>
      </w:r>
      <w:r w:rsidR="008647E3" w:rsidRPr="00BB7817">
        <w:rPr>
          <w:sz w:val="24"/>
          <w:szCs w:val="24"/>
        </w:rPr>
        <w:t xml:space="preserve"> </w:t>
      </w:r>
      <w:r w:rsidR="003E4744">
        <w:rPr>
          <w:b/>
          <w:sz w:val="24"/>
          <w:szCs w:val="24"/>
        </w:rPr>
        <w:t>July 13</w:t>
      </w:r>
      <w:r w:rsidR="00427753">
        <w:rPr>
          <w:b/>
          <w:sz w:val="24"/>
          <w:szCs w:val="24"/>
        </w:rPr>
        <w:t>, 2020</w:t>
      </w:r>
      <w:r w:rsidR="008647E3" w:rsidRPr="00BB7817">
        <w:rPr>
          <w:sz w:val="24"/>
          <w:szCs w:val="24"/>
        </w:rPr>
        <w:t xml:space="preserve">. </w:t>
      </w:r>
      <w:r w:rsidR="000D34E6" w:rsidRPr="00202070">
        <w:rPr>
          <w:sz w:val="24"/>
          <w:szCs w:val="24"/>
        </w:rPr>
        <w:t>Please note, only applications submitted through the Applicant Tr</w:t>
      </w:r>
      <w:r w:rsidR="000D34E6">
        <w:rPr>
          <w:sz w:val="24"/>
          <w:szCs w:val="24"/>
        </w:rPr>
        <w:t>acking System will be accepted.</w:t>
      </w:r>
    </w:p>
    <w:p w:rsidR="008647E3" w:rsidRPr="00BB7817" w:rsidRDefault="008647E3" w:rsidP="008647E3">
      <w:pPr>
        <w:rPr>
          <w:sz w:val="24"/>
          <w:szCs w:val="24"/>
        </w:rPr>
      </w:pPr>
      <w:r w:rsidRPr="00BB7817">
        <w:rPr>
          <w:sz w:val="24"/>
          <w:szCs w:val="24"/>
        </w:rPr>
        <w:t xml:space="preserve">Successful candidates will be required to undergo a background verification with </w:t>
      </w:r>
      <w:proofErr w:type="spellStart"/>
      <w:r w:rsidRPr="00BB7817">
        <w:rPr>
          <w:sz w:val="24"/>
          <w:szCs w:val="24"/>
        </w:rPr>
        <w:t>Mintz</w:t>
      </w:r>
      <w:proofErr w:type="spellEnd"/>
      <w:r w:rsidRPr="00BB7817">
        <w:rPr>
          <w:sz w:val="24"/>
          <w:szCs w:val="24"/>
        </w:rPr>
        <w:t xml:space="preserve"> Global Screening. By applying to this job posting, you are providing your consent to MPAC to share </w:t>
      </w:r>
      <w:r w:rsidRPr="00BB7817">
        <w:rPr>
          <w:sz w:val="24"/>
          <w:szCs w:val="24"/>
        </w:rPr>
        <w:lastRenderedPageBreak/>
        <w:t xml:space="preserve">your name, email address and phone number with </w:t>
      </w:r>
      <w:proofErr w:type="spellStart"/>
      <w:r w:rsidRPr="00BB7817">
        <w:rPr>
          <w:sz w:val="24"/>
          <w:szCs w:val="24"/>
        </w:rPr>
        <w:t>Mintz</w:t>
      </w:r>
      <w:proofErr w:type="spellEnd"/>
      <w:r w:rsidRPr="00BB7817">
        <w:rPr>
          <w:sz w:val="24"/>
          <w:szCs w:val="24"/>
        </w:rPr>
        <w:t xml:space="preserve">, to conduct the criminal and driver abstract check and for </w:t>
      </w:r>
      <w:proofErr w:type="spellStart"/>
      <w:r w:rsidRPr="00BB7817">
        <w:rPr>
          <w:sz w:val="24"/>
          <w:szCs w:val="24"/>
        </w:rPr>
        <w:t>Mintz</w:t>
      </w:r>
      <w:proofErr w:type="spellEnd"/>
      <w:r w:rsidRPr="00BB7817">
        <w:rPr>
          <w:sz w:val="24"/>
          <w:szCs w:val="24"/>
        </w:rPr>
        <w:t xml:space="preserve"> to disclose the results to MPAC, should you be the successful incumbent.</w:t>
      </w:r>
    </w:p>
    <w:p w:rsidR="008647E3" w:rsidRPr="00BB7817" w:rsidRDefault="008647E3" w:rsidP="008647E3">
      <w:pPr>
        <w:rPr>
          <w:sz w:val="24"/>
          <w:szCs w:val="24"/>
        </w:rPr>
      </w:pPr>
      <w:r w:rsidRPr="00BB7817">
        <w:rPr>
          <w:sz w:val="24"/>
          <w:szCs w:val="24"/>
        </w:rPr>
        <w:t>MPAC is committed to fostering an inclusive, accessible environment where all employees and members of the public feel valued, respected and supported. We are dedicated to building a workforce that reflect the diversity of the public and communities we serve.</w:t>
      </w:r>
    </w:p>
    <w:p w:rsidR="008647E3" w:rsidRPr="00BB7817" w:rsidRDefault="008647E3" w:rsidP="008647E3">
      <w:pPr>
        <w:rPr>
          <w:sz w:val="24"/>
          <w:szCs w:val="24"/>
        </w:rPr>
      </w:pPr>
      <w:r w:rsidRPr="00BB7817">
        <w:rPr>
          <w:sz w:val="24"/>
          <w:szCs w:val="24"/>
        </w:rPr>
        <w:t xml:space="preserve">Persons with disability who need accommodation in the application process or those needing job postings in an alternative format may email their request to </w:t>
      </w:r>
      <w:hyperlink r:id="rId9" w:history="1">
        <w:r w:rsidRPr="00BB7817">
          <w:rPr>
            <w:rStyle w:val="Hyperlink"/>
            <w:sz w:val="24"/>
            <w:szCs w:val="24"/>
          </w:rPr>
          <w:t>careers@mpac.ca</w:t>
        </w:r>
      </w:hyperlink>
      <w:r w:rsidRPr="00BB7817">
        <w:rPr>
          <w:sz w:val="24"/>
          <w:szCs w:val="24"/>
        </w:rPr>
        <w:t>.</w:t>
      </w:r>
    </w:p>
    <w:p w:rsidR="008647E3" w:rsidRPr="00BB7817" w:rsidRDefault="008647E3" w:rsidP="008647E3">
      <w:pPr>
        <w:rPr>
          <w:sz w:val="24"/>
          <w:szCs w:val="24"/>
        </w:rPr>
      </w:pPr>
      <w:r w:rsidRPr="00BB7817">
        <w:rPr>
          <w:sz w:val="24"/>
          <w:szCs w:val="24"/>
        </w:rPr>
        <w:t>We thank all applicants for their interest, however, only those selected for further consideration will be contacted.</w:t>
      </w:r>
    </w:p>
    <w:p w:rsidR="008647E3" w:rsidRPr="00BB7817" w:rsidRDefault="008647E3" w:rsidP="008647E3">
      <w:pPr>
        <w:rPr>
          <w:sz w:val="24"/>
          <w:szCs w:val="24"/>
        </w:rPr>
      </w:pPr>
      <w:r w:rsidRPr="00BB7817">
        <w:rPr>
          <w:sz w:val="24"/>
          <w:szCs w:val="24"/>
        </w:rPr>
        <w:t>Job advertisements for positions that have been designated bilingual will be posted in both English and French on our website. Positions that are not designated bilingual are not translated and are only posted in English on the English version of our website.</w:t>
      </w:r>
    </w:p>
    <w:p w:rsidR="008647E3" w:rsidRPr="002C3B87" w:rsidRDefault="008647E3" w:rsidP="008647E3">
      <w:pPr>
        <w:rPr>
          <w:b/>
          <w:sz w:val="24"/>
          <w:szCs w:val="24"/>
        </w:rPr>
      </w:pPr>
      <w:r w:rsidRPr="002C3B87">
        <w:rPr>
          <w:b/>
          <w:sz w:val="24"/>
          <w:szCs w:val="24"/>
        </w:rPr>
        <w:t>Stay connected:</w:t>
      </w:r>
    </w:p>
    <w:p w:rsidR="008647E3" w:rsidRPr="005618D7" w:rsidRDefault="008647E3" w:rsidP="008647E3">
      <w:pPr>
        <w:shd w:val="clear" w:color="auto" w:fill="FFFFFF"/>
        <w:spacing w:before="45" w:after="45" w:line="240" w:lineRule="auto"/>
        <w:textAlignment w:val="center"/>
        <w:rPr>
          <w:rFonts w:cstheme="minorHAnsi"/>
          <w:color w:val="000000"/>
          <w:sz w:val="24"/>
          <w:szCs w:val="24"/>
        </w:rPr>
      </w:pPr>
      <w:r w:rsidRPr="005618D7">
        <w:rPr>
          <w:rFonts w:cstheme="minorHAnsi"/>
          <w:noProof/>
          <w:color w:val="000000"/>
          <w:sz w:val="24"/>
          <w:szCs w:val="24"/>
          <w:lang w:val="en-CA" w:eastAsia="en-CA"/>
        </w:rPr>
        <w:drawing>
          <wp:inline distT="0" distB="0" distL="0" distR="0" wp14:anchorId="236A93E5" wp14:editId="4AB8807F">
            <wp:extent cx="207390" cy="2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196" cy="221196"/>
                    </a:xfrm>
                    <a:prstGeom prst="rect">
                      <a:avLst/>
                    </a:prstGeom>
                  </pic:spPr>
                </pic:pic>
              </a:graphicData>
            </a:graphic>
          </wp:inline>
        </w:drawing>
      </w:r>
      <w:r w:rsidRPr="005618D7">
        <w:rPr>
          <w:rFonts w:cstheme="minorHAnsi"/>
          <w:color w:val="000000"/>
          <w:sz w:val="24"/>
          <w:szCs w:val="24"/>
        </w:rPr>
        <w:t xml:space="preserve">   </w:t>
      </w:r>
      <w:hyperlink r:id="rId11" w:tgtFrame="_blank" w:tooltip="MPAC's LinkedIn site" w:history="1">
        <w:r w:rsidRPr="005618D7">
          <w:rPr>
            <w:rStyle w:val="Hyperlink"/>
            <w:rFonts w:cstheme="minorHAnsi"/>
            <w:color w:val="337AB7"/>
            <w:sz w:val="24"/>
            <w:szCs w:val="24"/>
          </w:rPr>
          <w:t>MPAC on LinkedIn</w:t>
        </w:r>
      </w:hyperlink>
    </w:p>
    <w:p w:rsidR="008647E3" w:rsidRPr="005618D7" w:rsidRDefault="008647E3" w:rsidP="008647E3">
      <w:pPr>
        <w:shd w:val="clear" w:color="auto" w:fill="FFFFFF"/>
        <w:spacing w:before="45" w:after="45" w:line="240" w:lineRule="auto"/>
        <w:textAlignment w:val="center"/>
        <w:rPr>
          <w:rFonts w:cstheme="minorHAnsi"/>
          <w:color w:val="000000"/>
          <w:sz w:val="24"/>
          <w:szCs w:val="24"/>
        </w:rPr>
      </w:pPr>
      <w:r w:rsidRPr="005618D7">
        <w:rPr>
          <w:rFonts w:cstheme="minorHAnsi"/>
          <w:noProof/>
          <w:sz w:val="24"/>
          <w:szCs w:val="24"/>
          <w:lang w:val="en-CA" w:eastAsia="en-CA"/>
        </w:rPr>
        <w:drawing>
          <wp:inline distT="0" distB="0" distL="0" distR="0" wp14:anchorId="23266CD8" wp14:editId="142A52BE">
            <wp:extent cx="207010" cy="204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432" cy="227186"/>
                    </a:xfrm>
                    <a:prstGeom prst="rect">
                      <a:avLst/>
                    </a:prstGeom>
                  </pic:spPr>
                </pic:pic>
              </a:graphicData>
            </a:graphic>
          </wp:inline>
        </w:drawing>
      </w:r>
      <w:r w:rsidRPr="005618D7">
        <w:rPr>
          <w:rFonts w:cstheme="minorHAnsi"/>
          <w:sz w:val="24"/>
          <w:szCs w:val="24"/>
        </w:rPr>
        <w:t xml:space="preserve">   </w:t>
      </w:r>
      <w:hyperlink r:id="rId13" w:tgtFrame="_blank" w:tooltip="MPAC's Twitter site" w:history="1">
        <w:r w:rsidR="00C355CC">
          <w:rPr>
            <w:rStyle w:val="Hyperlink"/>
            <w:rFonts w:cstheme="minorHAnsi"/>
            <w:color w:val="337AB7"/>
            <w:sz w:val="24"/>
            <w:szCs w:val="24"/>
          </w:rPr>
          <w:t>MPAC on Twitter</w:t>
        </w:r>
      </w:hyperlink>
    </w:p>
    <w:p w:rsidR="008647E3" w:rsidRPr="005618D7" w:rsidRDefault="008647E3" w:rsidP="008647E3">
      <w:pPr>
        <w:shd w:val="clear" w:color="auto" w:fill="FFFFFF"/>
        <w:spacing w:before="45" w:after="45" w:line="240" w:lineRule="auto"/>
        <w:textAlignment w:val="center"/>
        <w:rPr>
          <w:rFonts w:cstheme="minorHAnsi"/>
          <w:color w:val="000000"/>
          <w:sz w:val="24"/>
          <w:szCs w:val="24"/>
        </w:rPr>
      </w:pPr>
      <w:r w:rsidRPr="005618D7">
        <w:rPr>
          <w:rFonts w:cstheme="minorHAnsi"/>
          <w:noProof/>
          <w:sz w:val="24"/>
          <w:szCs w:val="24"/>
          <w:lang w:val="en-CA" w:eastAsia="en-CA"/>
        </w:rPr>
        <w:drawing>
          <wp:inline distT="0" distB="0" distL="0" distR="0" wp14:anchorId="36B5064F" wp14:editId="59BFE2E2">
            <wp:extent cx="207010" cy="2496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889" cy="266367"/>
                    </a:xfrm>
                    <a:prstGeom prst="rect">
                      <a:avLst/>
                    </a:prstGeom>
                  </pic:spPr>
                </pic:pic>
              </a:graphicData>
            </a:graphic>
          </wp:inline>
        </w:drawing>
      </w:r>
      <w:r w:rsidRPr="005618D7">
        <w:rPr>
          <w:rFonts w:cstheme="minorHAnsi"/>
          <w:sz w:val="24"/>
          <w:szCs w:val="24"/>
        </w:rPr>
        <w:t xml:space="preserve">   </w:t>
      </w:r>
      <w:hyperlink r:id="rId15" w:tgtFrame="_blank" w:tooltip="MPAC's YouTube Channel" w:history="1">
        <w:r w:rsidRPr="005618D7">
          <w:rPr>
            <w:rStyle w:val="Hyperlink"/>
            <w:rFonts w:cstheme="minorHAnsi"/>
            <w:color w:val="337AB7"/>
            <w:sz w:val="24"/>
            <w:szCs w:val="24"/>
          </w:rPr>
          <w:t>MPAC on YouTube</w:t>
        </w:r>
      </w:hyperlink>
    </w:p>
    <w:p w:rsidR="00C669A7" w:rsidRDefault="00C669A7"/>
    <w:sectPr w:rsidR="00C6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47A"/>
    <w:multiLevelType w:val="hybridMultilevel"/>
    <w:tmpl w:val="2B48BC80"/>
    <w:lvl w:ilvl="0" w:tplc="69BE0852">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85CC7"/>
    <w:multiLevelType w:val="hybridMultilevel"/>
    <w:tmpl w:val="20B65D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2322CC"/>
    <w:multiLevelType w:val="hybridMultilevel"/>
    <w:tmpl w:val="14C8C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2E26F49"/>
    <w:multiLevelType w:val="hybridMultilevel"/>
    <w:tmpl w:val="4B94DF7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9795E"/>
    <w:multiLevelType w:val="multilevel"/>
    <w:tmpl w:val="A8C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50392"/>
    <w:multiLevelType w:val="hybridMultilevel"/>
    <w:tmpl w:val="326E127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22B0F"/>
    <w:multiLevelType w:val="hybridMultilevel"/>
    <w:tmpl w:val="34CE3D0A"/>
    <w:lvl w:ilvl="0" w:tplc="69BE0852">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21CF3"/>
    <w:multiLevelType w:val="hybridMultilevel"/>
    <w:tmpl w:val="9CA049AE"/>
    <w:lvl w:ilvl="0" w:tplc="69BE0852">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B78209E"/>
    <w:multiLevelType w:val="hybridMultilevel"/>
    <w:tmpl w:val="0FEAE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6242F9"/>
    <w:multiLevelType w:val="hybridMultilevel"/>
    <w:tmpl w:val="2B9EA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757C7842"/>
    <w:multiLevelType w:val="hybridMultilevel"/>
    <w:tmpl w:val="82D8419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6C40B6"/>
    <w:multiLevelType w:val="hybridMultilevel"/>
    <w:tmpl w:val="7BC22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4"/>
  </w:num>
  <w:num w:numId="6">
    <w:abstractNumId w:val="8"/>
  </w:num>
  <w:num w:numId="7">
    <w:abstractNumId w:val="1"/>
  </w:num>
  <w:num w:numId="8">
    <w:abstractNumId w:val="2"/>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E3"/>
    <w:rsid w:val="000D34E6"/>
    <w:rsid w:val="0013094E"/>
    <w:rsid w:val="0017047E"/>
    <w:rsid w:val="0017368B"/>
    <w:rsid w:val="00255EFA"/>
    <w:rsid w:val="002C3B87"/>
    <w:rsid w:val="00341864"/>
    <w:rsid w:val="003E4744"/>
    <w:rsid w:val="003E6598"/>
    <w:rsid w:val="00427753"/>
    <w:rsid w:val="00464CB6"/>
    <w:rsid w:val="004C0592"/>
    <w:rsid w:val="005343AA"/>
    <w:rsid w:val="00664352"/>
    <w:rsid w:val="00774CEB"/>
    <w:rsid w:val="00775AFB"/>
    <w:rsid w:val="007854A7"/>
    <w:rsid w:val="008647E3"/>
    <w:rsid w:val="00884F5D"/>
    <w:rsid w:val="008A0539"/>
    <w:rsid w:val="008A53D5"/>
    <w:rsid w:val="009B49DA"/>
    <w:rsid w:val="009C1AC9"/>
    <w:rsid w:val="00A33D6D"/>
    <w:rsid w:val="00B20EC2"/>
    <w:rsid w:val="00B32969"/>
    <w:rsid w:val="00B42122"/>
    <w:rsid w:val="00BB7817"/>
    <w:rsid w:val="00BE34D1"/>
    <w:rsid w:val="00C06D9E"/>
    <w:rsid w:val="00C355CC"/>
    <w:rsid w:val="00C669A7"/>
    <w:rsid w:val="00C72E5A"/>
    <w:rsid w:val="00CA023F"/>
    <w:rsid w:val="00DA3021"/>
    <w:rsid w:val="00E33FB8"/>
    <w:rsid w:val="00E55145"/>
    <w:rsid w:val="00E765D0"/>
    <w:rsid w:val="00EE1567"/>
    <w:rsid w:val="00EF116E"/>
    <w:rsid w:val="00F2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747D"/>
  <w15:chartTrackingRefBased/>
  <w15:docId w15:val="{681006D6-1031-4D24-A491-42C183D0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E3"/>
    <w:pPr>
      <w:ind w:left="720"/>
      <w:contextualSpacing/>
    </w:pPr>
  </w:style>
  <w:style w:type="character" w:styleId="Hyperlink">
    <w:name w:val="Hyperlink"/>
    <w:basedOn w:val="DefaultParagraphFont"/>
    <w:uiPriority w:val="99"/>
    <w:unhideWhenUsed/>
    <w:rsid w:val="008647E3"/>
    <w:rPr>
      <w:color w:val="0563C1" w:themeColor="hyperlink"/>
      <w:u w:val="single"/>
    </w:rPr>
  </w:style>
  <w:style w:type="paragraph" w:styleId="NoSpacing">
    <w:name w:val="No Spacing"/>
    <w:uiPriority w:val="1"/>
    <w:qFormat/>
    <w:rsid w:val="008647E3"/>
    <w:pPr>
      <w:spacing w:after="0" w:line="240" w:lineRule="auto"/>
    </w:pPr>
  </w:style>
  <w:style w:type="paragraph" w:styleId="NormalWeb">
    <w:name w:val="Normal (Web)"/>
    <w:basedOn w:val="Normal"/>
    <w:uiPriority w:val="99"/>
    <w:semiHidden/>
    <w:unhideWhenUsed/>
    <w:rsid w:val="008A053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A0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424">
      <w:bodyDiv w:val="1"/>
      <w:marLeft w:val="0"/>
      <w:marRight w:val="0"/>
      <w:marTop w:val="0"/>
      <w:marBottom w:val="0"/>
      <w:divBdr>
        <w:top w:val="none" w:sz="0" w:space="0" w:color="auto"/>
        <w:left w:val="none" w:sz="0" w:space="0" w:color="auto"/>
        <w:bottom w:val="none" w:sz="0" w:space="0" w:color="auto"/>
        <w:right w:val="none" w:sz="0" w:space="0" w:color="auto"/>
      </w:divBdr>
    </w:div>
    <w:div w:id="2459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hunter.com/frontoffice/seekerJobDetailAction.do?sitecode=pl707&amp;jobId=2336540&amp;page=search" TargetMode="External"/><Relationship Id="rId13" Type="http://schemas.openxmlformats.org/officeDocument/2006/relationships/hyperlink" Target="https://twitter.com/MPAC_Ontario" TargetMode="External"/><Relationship Id="rId3" Type="http://schemas.openxmlformats.org/officeDocument/2006/relationships/settings" Target="settings.xml"/><Relationship Id="rId7" Type="http://schemas.openxmlformats.org/officeDocument/2006/relationships/hyperlink" Target="https://www.youtube.com/watch?v=VWhmHg6qlNs&amp;feature=youtu.be" TargetMode="Externa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0000.6636B900" TargetMode="External"/><Relationship Id="rId11" Type="http://schemas.openxmlformats.org/officeDocument/2006/relationships/hyperlink" Target="https://www.linkedin.com/company/mpac" TargetMode="External"/><Relationship Id="rId5" Type="http://schemas.openxmlformats.org/officeDocument/2006/relationships/image" Target="media/image1.png"/><Relationship Id="rId15" Type="http://schemas.openxmlformats.org/officeDocument/2006/relationships/hyperlink" Target="https://www.youtube.com/channel/UCTOMe6hNkts6kUc0yqGff1A" TargetMode="Externa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careers@mpac.ca"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Fontana, Sonia</dc:creator>
  <cp:keywords/>
  <dc:description/>
  <cp:lastModifiedBy>Conte, Rosalie</cp:lastModifiedBy>
  <cp:revision>10</cp:revision>
  <cp:lastPrinted>2020-01-28T13:54:00Z</cp:lastPrinted>
  <dcterms:created xsi:type="dcterms:W3CDTF">2020-06-19T15:03:00Z</dcterms:created>
  <dcterms:modified xsi:type="dcterms:W3CDTF">2020-06-24T17:37:00Z</dcterms:modified>
</cp:coreProperties>
</file>